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2FCF" w14:textId="77777777" w:rsidR="00410B6B" w:rsidRPr="00AC7B0E" w:rsidRDefault="00410B6B" w:rsidP="00410B6B">
      <w:pPr>
        <w:tabs>
          <w:tab w:val="center" w:pos="4819"/>
        </w:tabs>
        <w:rPr>
          <w:rFonts w:ascii="Verdana" w:hAnsi="Verdana"/>
          <w:sz w:val="16"/>
          <w:szCs w:val="22"/>
        </w:rPr>
      </w:pPr>
    </w:p>
    <w:p w14:paraId="116623CB" w14:textId="77777777" w:rsidR="00410B6B" w:rsidRPr="00AC7B0E" w:rsidRDefault="00410B6B" w:rsidP="00410B6B">
      <w:pPr>
        <w:rPr>
          <w:rFonts w:ascii="Verdana" w:hAnsi="Verdana"/>
          <w:sz w:val="16"/>
          <w:szCs w:val="22"/>
        </w:rPr>
      </w:pPr>
    </w:p>
    <w:p w14:paraId="1677E583" w14:textId="77777777" w:rsidR="00410B6B" w:rsidRPr="00AC7B0E" w:rsidRDefault="00410B6B" w:rsidP="00410B6B">
      <w:pPr>
        <w:rPr>
          <w:rFonts w:ascii="Verdana" w:hAnsi="Verdana"/>
          <w:sz w:val="16"/>
          <w:szCs w:val="22"/>
        </w:rPr>
      </w:pPr>
    </w:p>
    <w:p w14:paraId="10AC8000" w14:textId="77777777" w:rsidR="00410B6B" w:rsidRPr="00AC7B0E" w:rsidRDefault="00410B6B" w:rsidP="00410B6B">
      <w:pPr>
        <w:rPr>
          <w:rFonts w:ascii="Verdana" w:hAnsi="Verdana"/>
          <w:sz w:val="16"/>
          <w:szCs w:val="22"/>
        </w:rPr>
      </w:pPr>
    </w:p>
    <w:p w14:paraId="35CDE719" w14:textId="4A576628" w:rsidR="00410B6B" w:rsidRPr="00AC7B0E" w:rsidRDefault="00EF0074" w:rsidP="00EF0074">
      <w:pPr>
        <w:spacing w:line="240" w:lineRule="auto"/>
        <w:rPr>
          <w:rFonts w:ascii="Verdana" w:hAnsi="Verdana"/>
          <w:sz w:val="16"/>
          <w:szCs w:val="22"/>
        </w:rPr>
      </w:pPr>
      <w:r w:rsidRPr="00AC7B0E">
        <w:rPr>
          <w:rFonts w:ascii="Verdana" w:hAnsi="Verdana"/>
          <w:sz w:val="16"/>
          <w:szCs w:val="22"/>
        </w:rPr>
        <w:t xml:space="preserve"> </w:t>
      </w:r>
    </w:p>
    <w:p w14:paraId="3691F6C9" w14:textId="77777777" w:rsidR="00F34BD2" w:rsidRDefault="00F34BD2" w:rsidP="00F34BD2">
      <w:pPr>
        <w:spacing w:line="240" w:lineRule="auto"/>
        <w:rPr>
          <w:b/>
          <w:sz w:val="22"/>
          <w:szCs w:val="22"/>
          <w:lang w:val="en-US" w:eastAsia="nb-NO"/>
        </w:rPr>
      </w:pPr>
      <w:r>
        <w:rPr>
          <w:b/>
          <w:lang w:val="en-US"/>
        </w:rPr>
        <w:t>Information related to control of the offer price in a mandatory offer</w:t>
      </w:r>
    </w:p>
    <w:p w14:paraId="18B55703" w14:textId="77777777" w:rsidR="00F34BD2" w:rsidRDefault="00F34BD2" w:rsidP="00F34BD2">
      <w:pPr>
        <w:spacing w:line="240" w:lineRule="auto"/>
        <w:rPr>
          <w:i/>
          <w:lang w:val="en-US"/>
        </w:rPr>
      </w:pPr>
      <w:r>
        <w:rPr>
          <w:i/>
          <w:lang w:val="en-US"/>
        </w:rPr>
        <w:t xml:space="preserve">According to the Norwegian Securities Trading Act section 6-10 the offer price under a mandatory offer shall be at least as high as the highest payment the offeror has made or agreed in the period six months prior to the point at which the mandatory offer obligation was triggered. In connection with the approval of the offer and the offer document in respect of a mandatory offer, the takeover supervisory will control the offer price. In this connection, the offeror must present all information being relevant for the determination of the minimum offer price. In particular, the following information must be provided: </w:t>
      </w:r>
    </w:p>
    <w:p w14:paraId="485482EE" w14:textId="77777777" w:rsidR="009D3F10" w:rsidRDefault="009D3F10" w:rsidP="00F34BD2">
      <w:pPr>
        <w:spacing w:line="240" w:lineRule="auto"/>
        <w:rPr>
          <w:i/>
          <w:lang w:val="en-US"/>
        </w:rPr>
      </w:pPr>
    </w:p>
    <w:p w14:paraId="7FD7C755" w14:textId="77777777" w:rsidR="00F34BD2" w:rsidRDefault="00F34BD2" w:rsidP="00F34BD2">
      <w:pPr>
        <w:pStyle w:val="BodyText"/>
        <w:numPr>
          <w:ilvl w:val="0"/>
          <w:numId w:val="20"/>
        </w:numPr>
        <w:spacing w:after="240" w:line="240" w:lineRule="auto"/>
        <w:rPr>
          <w:rFonts w:asciiTheme="minorHAnsi" w:hAnsiTheme="minorHAnsi"/>
          <w:b/>
          <w:sz w:val="22"/>
          <w:szCs w:val="22"/>
          <w:lang w:val="en-US"/>
        </w:rPr>
      </w:pPr>
      <w:r>
        <w:rPr>
          <w:rFonts w:asciiTheme="minorHAnsi" w:hAnsiTheme="minorHAnsi"/>
          <w:b/>
          <w:sz w:val="22"/>
          <w:szCs w:val="22"/>
        </w:rPr>
        <w:t xml:space="preserve">List </w:t>
      </w:r>
      <w:proofErr w:type="spellStart"/>
      <w:r>
        <w:rPr>
          <w:rFonts w:asciiTheme="minorHAnsi" w:hAnsiTheme="minorHAnsi"/>
          <w:b/>
          <w:sz w:val="22"/>
          <w:szCs w:val="22"/>
        </w:rPr>
        <w:t>of</w:t>
      </w:r>
      <w:proofErr w:type="spellEnd"/>
      <w:r>
        <w:rPr>
          <w:rFonts w:asciiTheme="minorHAnsi" w:hAnsiTheme="minorHAnsi"/>
          <w:b/>
          <w:sz w:val="22"/>
          <w:szCs w:val="22"/>
        </w:rPr>
        <w:t xml:space="preserve"> </w:t>
      </w:r>
      <w:proofErr w:type="spellStart"/>
      <w:r>
        <w:rPr>
          <w:rFonts w:asciiTheme="minorHAnsi" w:hAnsiTheme="minorHAnsi"/>
          <w:b/>
          <w:sz w:val="22"/>
          <w:szCs w:val="22"/>
        </w:rPr>
        <w:t>transactions</w:t>
      </w:r>
      <w:proofErr w:type="spellEnd"/>
    </w:p>
    <w:p w14:paraId="1406FF64"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Please provide a list showing all transactions which the offeror has reached agreement for, or made payments under, in the relevant share during the 6 months prior to triggering of the mandatory bid obligation. The price applicable to each transaction must appear in the list. Please also provide a corresponding list of transactions made after the point at which the offer obligation was triggered.</w:t>
      </w:r>
    </w:p>
    <w:p w14:paraId="6B806E60" w14:textId="77777777" w:rsidR="00F34BD2" w:rsidRDefault="00F34BD2" w:rsidP="00F34BD2">
      <w:pPr>
        <w:pStyle w:val="BodyText"/>
        <w:spacing w:line="240" w:lineRule="auto"/>
        <w:rPr>
          <w:rFonts w:asciiTheme="minorHAnsi" w:hAnsiTheme="minorHAnsi"/>
          <w:b/>
          <w:i/>
          <w:sz w:val="22"/>
          <w:szCs w:val="22"/>
          <w:lang w:val="en-GB"/>
        </w:rPr>
      </w:pPr>
      <w:r>
        <w:rPr>
          <w:rFonts w:asciiTheme="minorHAnsi" w:hAnsiTheme="minorHAnsi"/>
          <w:i/>
          <w:sz w:val="22"/>
          <w:szCs w:val="22"/>
          <w:lang w:val="en-GB"/>
        </w:rPr>
        <w:t xml:space="preserve">The calculation of the 6-month period must be based on the principle for calculation of time-limits stipulated in the Norwegian Law of the Courts (Courts of Justice Act) Section 148, sub-section (2). The mandatory bid obligation is triggered when the shareholder through acquisition of shares crosses a mandatory bid threshold.  </w:t>
      </w:r>
    </w:p>
    <w:p w14:paraId="39174AEB"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 xml:space="preserve">Additional rights granted to the seller </w:t>
      </w:r>
    </w:p>
    <w:p w14:paraId="4DA1DE88"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Has the offeror in connection with the purchases granted the seller(s) right(s) which may have an impact on the price under a mandatory offer, for instance conditional rights to any additional consideration? If this is the case, please provide a description of the relevant right(s).</w:t>
      </w:r>
    </w:p>
    <w:p w14:paraId="55E2D3FB"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The time at which the offer obligation was triggered</w:t>
      </w:r>
    </w:p>
    <w:p w14:paraId="79EB3672"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 xml:space="preserve">Please provide information on the time at which the mandatory offer obligation was triggered and the acquisition triggering the mandatory offer obligation, as well as the market price of the share at that point in time. </w:t>
      </w:r>
    </w:p>
    <w:p w14:paraId="4F94B3B1"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 xml:space="preserve">Acquisitions through options and similar instruments    </w:t>
      </w:r>
    </w:p>
    <w:p w14:paraId="16BE65F2"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Has the offeror acquired shares by exercise of options, futures or similar instruments? If this is the case, please provide a description of the terms.</w:t>
      </w:r>
    </w:p>
    <w:p w14:paraId="2159A3D2"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Transactions that have not been completed</w:t>
      </w:r>
    </w:p>
    <w:p w14:paraId="06EE7DE5"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 xml:space="preserve">Has the offeror entered into agreements to acquire shares in the target company that are not yet completed? If this is the case, please provide a description of the relevant agreements. </w:t>
      </w:r>
    </w:p>
    <w:p w14:paraId="06605C10" w14:textId="77777777" w:rsidR="00F34BD2" w:rsidRDefault="00F34BD2" w:rsidP="00F34BD2">
      <w:pPr>
        <w:spacing w:line="240" w:lineRule="auto"/>
        <w:rPr>
          <w:rFonts w:asciiTheme="minorHAnsi" w:eastAsia="SimSun" w:hAnsiTheme="minorHAnsi"/>
          <w:sz w:val="22"/>
          <w:szCs w:val="22"/>
          <w:lang w:val="en-GB"/>
        </w:rPr>
      </w:pPr>
      <w:r>
        <w:rPr>
          <w:lang w:val="en-GB"/>
        </w:rPr>
        <w:br w:type="page"/>
      </w:r>
    </w:p>
    <w:p w14:paraId="39B8892F" w14:textId="77777777" w:rsidR="00F34BD2" w:rsidRDefault="00F34BD2" w:rsidP="00F34BD2">
      <w:pPr>
        <w:pStyle w:val="BodyText"/>
        <w:spacing w:line="240" w:lineRule="auto"/>
        <w:rPr>
          <w:rFonts w:asciiTheme="minorHAnsi" w:eastAsia="SimSun" w:hAnsiTheme="minorHAnsi"/>
          <w:sz w:val="22"/>
          <w:szCs w:val="22"/>
          <w:lang w:val="en-GB"/>
        </w:rPr>
      </w:pPr>
    </w:p>
    <w:p w14:paraId="7773B2D4"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 xml:space="preserve">Holdings of options and similar instruments </w:t>
      </w:r>
    </w:p>
    <w:p w14:paraId="2CA0584B"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 xml:space="preserve">Does the offeror own, or has the offeror during the last 6 months period prior to triggering of the mandatory offer obligation owned, options, futures or similar instruments to acquire shares in the target company that are not yet exercised?  If this is the case, please provide a description of the terms of such instruments. </w:t>
      </w:r>
    </w:p>
    <w:p w14:paraId="1E67F0AB"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 xml:space="preserve">Convertible loans </w:t>
      </w:r>
    </w:p>
    <w:p w14:paraId="1488852C" w14:textId="77777777" w:rsidR="00F34BD2" w:rsidRDefault="00F34BD2" w:rsidP="00F34BD2">
      <w:pPr>
        <w:pStyle w:val="BodyText"/>
        <w:spacing w:line="240" w:lineRule="auto"/>
        <w:rPr>
          <w:rFonts w:asciiTheme="minorHAnsi" w:hAnsiTheme="minorHAnsi"/>
          <w:sz w:val="22"/>
          <w:szCs w:val="22"/>
          <w:lang w:val="en-GB"/>
        </w:rPr>
      </w:pPr>
      <w:r>
        <w:rPr>
          <w:rFonts w:asciiTheme="minorHAnsi" w:hAnsiTheme="minorHAnsi"/>
          <w:sz w:val="22"/>
          <w:szCs w:val="22"/>
          <w:lang w:val="en-GB"/>
        </w:rPr>
        <w:t xml:space="preserve">To the offeror’s knowledge, has the target company issued convertible loans/bonds? If that is the case, please provide information on whether the offeror contemplates to acquire such loans/bonds. </w:t>
      </w:r>
    </w:p>
    <w:p w14:paraId="5469B389" w14:textId="77777777" w:rsidR="00F34BD2" w:rsidRDefault="00F34BD2" w:rsidP="00F34BD2">
      <w:pPr>
        <w:pStyle w:val="BodyText"/>
        <w:spacing w:line="240" w:lineRule="auto"/>
        <w:rPr>
          <w:rFonts w:asciiTheme="minorHAnsi" w:hAnsiTheme="minorHAnsi"/>
          <w:b/>
          <w:sz w:val="22"/>
          <w:szCs w:val="22"/>
          <w:lang w:val="en-GB"/>
        </w:rPr>
      </w:pPr>
      <w:r>
        <w:rPr>
          <w:rFonts w:asciiTheme="minorHAnsi" w:hAnsiTheme="minorHAnsi"/>
          <w:sz w:val="22"/>
          <w:szCs w:val="22"/>
          <w:lang w:val="en-GB"/>
        </w:rPr>
        <w:t>Does the offeror own, or has the offeror during the last 6 months period prior to triggering of the mandatory bid obligation owned, convertible loans/bonds in the target company? If this is the case, please provide a description of the terms of such convertible bonds/loans.</w:t>
      </w:r>
      <w:r>
        <w:rPr>
          <w:rFonts w:asciiTheme="minorHAnsi" w:hAnsiTheme="minorHAnsi"/>
          <w:b/>
          <w:sz w:val="22"/>
          <w:szCs w:val="22"/>
          <w:lang w:val="en-GB"/>
        </w:rPr>
        <w:t xml:space="preserve"> </w:t>
      </w:r>
    </w:p>
    <w:p w14:paraId="761984B4"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Other transactions with the seller</w:t>
      </w:r>
    </w:p>
    <w:p w14:paraId="4C04E9D9" w14:textId="77777777" w:rsidR="00F34BD2" w:rsidRDefault="00F34BD2" w:rsidP="00F34BD2">
      <w:pPr>
        <w:pStyle w:val="BodyText"/>
        <w:spacing w:line="240" w:lineRule="auto"/>
        <w:rPr>
          <w:rFonts w:asciiTheme="minorHAnsi" w:hAnsiTheme="minorHAnsi"/>
          <w:b/>
          <w:sz w:val="22"/>
          <w:szCs w:val="22"/>
          <w:lang w:val="en-GB"/>
        </w:rPr>
      </w:pPr>
      <w:r>
        <w:rPr>
          <w:rFonts w:asciiTheme="minorHAnsi" w:hAnsiTheme="minorHAnsi"/>
          <w:sz w:val="22"/>
          <w:szCs w:val="22"/>
          <w:lang w:val="en-GB"/>
        </w:rPr>
        <w:t xml:space="preserve">Has the offeror in connection with acquisition of the relevant share during the latest 6 months prior triggering of the mandatory bid obligation paid or agreed consideration for other assets or agreements with the seller(s) of the shares. If so, we request an overview of the relevant assets and agreements </w:t>
      </w:r>
      <w:proofErr w:type="gramStart"/>
      <w:r>
        <w:rPr>
          <w:rFonts w:asciiTheme="minorHAnsi" w:hAnsiTheme="minorHAnsi"/>
          <w:sz w:val="22"/>
          <w:szCs w:val="22"/>
          <w:lang w:val="en-GB"/>
        </w:rPr>
        <w:t>this concerns</w:t>
      </w:r>
      <w:proofErr w:type="gramEnd"/>
      <w:r>
        <w:rPr>
          <w:rFonts w:asciiTheme="minorHAnsi" w:hAnsiTheme="minorHAnsi"/>
          <w:sz w:val="22"/>
          <w:szCs w:val="22"/>
          <w:lang w:val="en-GB"/>
        </w:rPr>
        <w:t>, the price paid or agreed, including a reasoned statement of whether this price reflects the market price</w:t>
      </w:r>
      <w:r>
        <w:rPr>
          <w:rFonts w:asciiTheme="minorHAnsi" w:hAnsiTheme="minorHAnsi"/>
          <w:b/>
          <w:sz w:val="22"/>
          <w:szCs w:val="22"/>
          <w:lang w:val="en-GB"/>
        </w:rPr>
        <w:t xml:space="preserve">. </w:t>
      </w:r>
    </w:p>
    <w:p w14:paraId="738BF86E" w14:textId="77777777" w:rsidR="00F34BD2" w:rsidRDefault="00F34BD2" w:rsidP="00F34BD2">
      <w:pPr>
        <w:pStyle w:val="BodyText"/>
        <w:numPr>
          <w:ilvl w:val="0"/>
          <w:numId w:val="20"/>
        </w:numPr>
        <w:spacing w:after="240" w:line="240" w:lineRule="auto"/>
        <w:rPr>
          <w:rFonts w:asciiTheme="minorHAnsi" w:hAnsiTheme="minorHAnsi"/>
          <w:b/>
          <w:sz w:val="22"/>
          <w:szCs w:val="22"/>
          <w:lang w:val="en-GB"/>
        </w:rPr>
      </w:pPr>
      <w:r>
        <w:rPr>
          <w:rFonts w:asciiTheme="minorHAnsi" w:hAnsiTheme="minorHAnsi"/>
          <w:b/>
          <w:sz w:val="22"/>
          <w:szCs w:val="22"/>
          <w:lang w:val="en-GB"/>
        </w:rPr>
        <w:t>Related parties</w:t>
      </w:r>
    </w:p>
    <w:p w14:paraId="5BC6828E" w14:textId="77777777" w:rsidR="00F34BD2" w:rsidRDefault="00F34BD2" w:rsidP="00F34BD2">
      <w:pPr>
        <w:pStyle w:val="BodyText"/>
        <w:spacing w:line="240" w:lineRule="auto"/>
        <w:rPr>
          <w:rFonts w:asciiTheme="minorHAnsi" w:eastAsiaTheme="minorEastAsia" w:hAnsiTheme="minorHAnsi"/>
          <w:b/>
          <w:noProof/>
          <w:sz w:val="22"/>
          <w:szCs w:val="22"/>
          <w:lang w:val="en-US"/>
        </w:rPr>
      </w:pPr>
      <w:r>
        <w:rPr>
          <w:rFonts w:asciiTheme="minorHAnsi" w:hAnsiTheme="minorHAnsi"/>
          <w:sz w:val="22"/>
          <w:szCs w:val="22"/>
          <w:lang w:val="en-GB"/>
        </w:rPr>
        <w:t xml:space="preserve">Please provide a list of the offeror’s related parties under the Securities Trading Act section 2-5 who holds, or over the latest 6 months prior to triggering of the mandatory bid obligation have held, shares in the target company, including information as provided for in item 1 through 8 above for these. </w:t>
      </w:r>
    </w:p>
    <w:p w14:paraId="698B5F52" w14:textId="77777777" w:rsidR="00F34BD2" w:rsidRDefault="00F34BD2" w:rsidP="00F34BD2">
      <w:pPr>
        <w:pStyle w:val="BodyText"/>
        <w:numPr>
          <w:ilvl w:val="0"/>
          <w:numId w:val="20"/>
        </w:numPr>
        <w:spacing w:after="240" w:line="240" w:lineRule="auto"/>
        <w:rPr>
          <w:rFonts w:asciiTheme="minorHAnsi" w:eastAsia="SimSun" w:hAnsiTheme="minorHAnsi"/>
          <w:b/>
          <w:sz w:val="22"/>
          <w:szCs w:val="22"/>
        </w:rPr>
      </w:pPr>
      <w:r>
        <w:rPr>
          <w:rFonts w:asciiTheme="minorHAnsi" w:eastAsiaTheme="minorEastAsia" w:hAnsiTheme="minorHAnsi"/>
          <w:b/>
          <w:noProof/>
          <w:sz w:val="22"/>
          <w:szCs w:val="22"/>
        </w:rPr>
        <w:t xml:space="preserve"> Other matters</w:t>
      </w:r>
    </w:p>
    <w:p w14:paraId="22D4AF8C" w14:textId="60F84E11" w:rsidR="00F34BD2" w:rsidRDefault="00F34BD2" w:rsidP="00F34BD2">
      <w:pPr>
        <w:pStyle w:val="BodyText"/>
        <w:spacing w:line="240" w:lineRule="auto"/>
        <w:rPr>
          <w:rFonts w:asciiTheme="minorHAnsi" w:hAnsiTheme="minorHAnsi"/>
          <w:sz w:val="22"/>
          <w:szCs w:val="22"/>
          <w:lang w:val="en-US"/>
        </w:rPr>
      </w:pPr>
      <w:r>
        <w:rPr>
          <w:rFonts w:asciiTheme="minorHAnsi" w:eastAsiaTheme="minorEastAsia" w:hAnsiTheme="minorHAnsi"/>
          <w:noProof/>
          <w:sz w:val="22"/>
          <w:szCs w:val="22"/>
        </w:rPr>
        <w:t>The offeror must also evaluate whether there are other relevant matters regarding the dispositions having been made which are relevant concerning the assessment of  the minimum offer price.</w:t>
      </w:r>
    </w:p>
    <w:p w14:paraId="67AA7745" w14:textId="7A7D6267" w:rsidR="00F34BD2" w:rsidRPr="00824B30" w:rsidRDefault="00F34BD2" w:rsidP="00824B30">
      <w:pPr>
        <w:spacing w:line="240" w:lineRule="auto"/>
        <w:rPr>
          <w:rFonts w:asciiTheme="minorHAnsi" w:hAnsiTheme="minorHAnsi"/>
          <w:b/>
          <w:noProof/>
          <w:sz w:val="22"/>
          <w:szCs w:val="22"/>
          <w:highlight w:val="yellow"/>
          <w:lang w:val="en-US"/>
        </w:rPr>
      </w:pPr>
      <w:r>
        <w:rPr>
          <w:rFonts w:asciiTheme="minorHAnsi" w:hAnsiTheme="minorHAnsi"/>
          <w:b/>
          <w:sz w:val="22"/>
          <w:szCs w:val="22"/>
        </w:rPr>
        <w:t xml:space="preserve">Questions </w:t>
      </w:r>
      <w:proofErr w:type="spellStart"/>
      <w:r>
        <w:rPr>
          <w:rFonts w:asciiTheme="minorHAnsi" w:hAnsiTheme="minorHAnsi"/>
          <w:b/>
          <w:sz w:val="22"/>
          <w:szCs w:val="22"/>
        </w:rPr>
        <w:t>regarding</w:t>
      </w:r>
      <w:proofErr w:type="spellEnd"/>
      <w:r>
        <w:rPr>
          <w:rFonts w:asciiTheme="minorHAnsi" w:hAnsiTheme="minorHAnsi"/>
          <w:b/>
          <w:sz w:val="22"/>
          <w:szCs w:val="22"/>
        </w:rPr>
        <w:t xml:space="preserve"> </w:t>
      </w:r>
      <w:proofErr w:type="spellStart"/>
      <w:r>
        <w:rPr>
          <w:rFonts w:asciiTheme="minorHAnsi" w:hAnsiTheme="minorHAnsi"/>
          <w:b/>
          <w:sz w:val="22"/>
          <w:szCs w:val="22"/>
        </w:rPr>
        <w:t>foreign</w:t>
      </w:r>
      <w:proofErr w:type="spellEnd"/>
      <w:r>
        <w:rPr>
          <w:rFonts w:asciiTheme="minorHAnsi" w:hAnsiTheme="minorHAnsi"/>
          <w:b/>
          <w:sz w:val="22"/>
          <w:szCs w:val="22"/>
        </w:rPr>
        <w:t xml:space="preserve"> </w:t>
      </w:r>
      <w:proofErr w:type="spellStart"/>
      <w:r>
        <w:rPr>
          <w:rFonts w:asciiTheme="minorHAnsi" w:hAnsiTheme="minorHAnsi"/>
          <w:b/>
          <w:sz w:val="22"/>
          <w:szCs w:val="22"/>
        </w:rPr>
        <w:t>shareholders</w:t>
      </w:r>
      <w:proofErr w:type="spellEnd"/>
      <w:r>
        <w:rPr>
          <w:rFonts w:asciiTheme="minorHAnsi" w:hAnsiTheme="minorHAnsi"/>
          <w:b/>
          <w:sz w:val="22"/>
          <w:szCs w:val="22"/>
        </w:rPr>
        <w:t xml:space="preserve"> </w:t>
      </w:r>
    </w:p>
    <w:p w14:paraId="11AE8CE1" w14:textId="77777777" w:rsidR="00F34BD2" w:rsidRDefault="00F34BD2" w:rsidP="00F34BD2">
      <w:pPr>
        <w:spacing w:line="240" w:lineRule="auto"/>
        <w:rPr>
          <w:lang w:val="en-US"/>
        </w:rPr>
      </w:pPr>
      <w:r>
        <w:rPr>
          <w:i/>
          <w:lang w:val="en-US"/>
        </w:rPr>
        <w:t xml:space="preserve">It is stipulated in the Norwegian Securities Trading Act section 6-10 sub-section (2) that the mandatory offer shall encompass all the shares of the target company. Under the current practice of this requirement, it has been accepted that the offer excludes shareholders in certain jurisdictions where domestic legislation would lead to disproportionate costs and time consumed if such shareholders were to be included in the offer. The decision on whether such exclusion would be acceptable will be based on an evaluation where costs and time must be compared to </w:t>
      </w:r>
      <w:proofErr w:type="gramStart"/>
      <w:r>
        <w:rPr>
          <w:i/>
          <w:lang w:val="en-US"/>
        </w:rPr>
        <w:t>number</w:t>
      </w:r>
      <w:proofErr w:type="gramEnd"/>
      <w:r>
        <w:rPr>
          <w:i/>
          <w:lang w:val="en-US"/>
        </w:rPr>
        <w:t xml:space="preserve"> of shares and shareholders. </w:t>
      </w:r>
      <w:r>
        <w:rPr>
          <w:lang w:val="en-US"/>
        </w:rPr>
        <w:t xml:space="preserve">   </w:t>
      </w:r>
    </w:p>
    <w:p w14:paraId="55207380" w14:textId="77777777" w:rsidR="00F34BD2" w:rsidRDefault="00F34BD2" w:rsidP="00F34BD2">
      <w:pPr>
        <w:spacing w:line="240" w:lineRule="auto"/>
        <w:rPr>
          <w:rFonts w:asciiTheme="minorHAnsi" w:hAnsiTheme="minorHAnsi"/>
          <w:sz w:val="22"/>
          <w:szCs w:val="22"/>
          <w:lang w:val="en-US"/>
        </w:rPr>
      </w:pPr>
    </w:p>
    <w:p w14:paraId="705F3C0C" w14:textId="77777777" w:rsidR="00F34BD2" w:rsidRDefault="00F34BD2" w:rsidP="00F34BD2">
      <w:pPr>
        <w:spacing w:line="240" w:lineRule="auto"/>
        <w:rPr>
          <w:lang w:val="en-US"/>
        </w:rPr>
      </w:pPr>
      <w:r>
        <w:rPr>
          <w:lang w:val="en-US"/>
        </w:rPr>
        <w:t xml:space="preserve">In this respect, we request information on </w:t>
      </w:r>
      <w:proofErr w:type="gramStart"/>
      <w:r>
        <w:rPr>
          <w:lang w:val="en-US"/>
        </w:rPr>
        <w:t>number</w:t>
      </w:r>
      <w:proofErr w:type="gramEnd"/>
      <w:r>
        <w:rPr>
          <w:lang w:val="en-US"/>
        </w:rPr>
        <w:t xml:space="preserve"> of foreign shareholders, presented by numbers and percent, who will not receive or be able to accept the offer, including information on how such shareholders should relate to the offer. Further, an account for the legal reasons for excluding such shareholders must be submitted.</w:t>
      </w:r>
    </w:p>
    <w:p w14:paraId="6DA2151E" w14:textId="77777777" w:rsidR="00824B30" w:rsidRDefault="00824B30" w:rsidP="00F34BD2">
      <w:pPr>
        <w:spacing w:line="240" w:lineRule="auto"/>
        <w:rPr>
          <w:highlight w:val="yellow"/>
          <w:lang w:val="en-US"/>
        </w:rPr>
      </w:pPr>
    </w:p>
    <w:p w14:paraId="108F8DED" w14:textId="77777777" w:rsidR="00F34BD2" w:rsidRDefault="00F34BD2" w:rsidP="00F34BD2">
      <w:pPr>
        <w:spacing w:line="240" w:lineRule="auto"/>
        <w:rPr>
          <w:lang w:val="en-US"/>
        </w:rPr>
      </w:pPr>
      <w:r>
        <w:rPr>
          <w:lang w:val="en-US"/>
        </w:rPr>
        <w:t xml:space="preserve">Please also note that the offer document must specify the jurisdictions in which the company has shareholders who cannot accept the offer. </w:t>
      </w:r>
    </w:p>
    <w:p w14:paraId="6E44706C" w14:textId="77777777" w:rsidR="00F34BD2" w:rsidRDefault="00F34BD2" w:rsidP="00F34BD2">
      <w:pPr>
        <w:spacing w:line="240" w:lineRule="auto"/>
        <w:rPr>
          <w:lang w:val="en-US"/>
        </w:rPr>
      </w:pPr>
    </w:p>
    <w:p w14:paraId="5299C955" w14:textId="77777777" w:rsidR="00F34BD2" w:rsidRDefault="00F34BD2" w:rsidP="00F34BD2">
      <w:pPr>
        <w:spacing w:line="240" w:lineRule="auto"/>
        <w:rPr>
          <w:lang w:val="en-US"/>
        </w:rPr>
      </w:pPr>
      <w:r>
        <w:rPr>
          <w:lang w:val="en-US"/>
        </w:rPr>
        <w:t xml:space="preserve"> </w:t>
      </w:r>
    </w:p>
    <w:p w14:paraId="37277AB5" w14:textId="1BB269AA" w:rsidR="00410B6B" w:rsidRPr="00AC7B0E" w:rsidRDefault="00410B6B" w:rsidP="00764224">
      <w:pPr>
        <w:rPr>
          <w:rFonts w:ascii="Verdana" w:hAnsi="Verdana"/>
          <w:sz w:val="22"/>
          <w:szCs w:val="22"/>
        </w:rPr>
      </w:pPr>
    </w:p>
    <w:sectPr w:rsidR="00410B6B" w:rsidRPr="00AC7B0E" w:rsidSect="00321577">
      <w:headerReference w:type="first" r:id="rId8"/>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01C7" w14:textId="77777777" w:rsidR="00261A8C" w:rsidRDefault="00261A8C">
      <w:r>
        <w:separator/>
      </w:r>
    </w:p>
  </w:endnote>
  <w:endnote w:type="continuationSeparator" w:id="0">
    <w:p w14:paraId="42DA29E8" w14:textId="77777777" w:rsidR="00261A8C" w:rsidRDefault="0026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2A9AE" w14:textId="77777777" w:rsidR="00261A8C" w:rsidRDefault="00261A8C">
      <w:r>
        <w:separator/>
      </w:r>
    </w:p>
  </w:footnote>
  <w:footnote w:type="continuationSeparator" w:id="0">
    <w:p w14:paraId="7A207352" w14:textId="77777777" w:rsidR="00261A8C" w:rsidRDefault="0026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398CA" w14:textId="77777777" w:rsidR="00720749" w:rsidRDefault="00720749" w:rsidP="00720749">
    <w:pPr>
      <w:pStyle w:val="Header"/>
      <w:jc w:val="right"/>
    </w:pPr>
    <w:r>
      <w:rPr>
        <w:noProof/>
        <w:lang w:eastAsia="nb-NO"/>
      </w:rPr>
      <w:drawing>
        <wp:inline distT="0" distB="0" distL="0" distR="0" wp14:anchorId="02D2ACE1" wp14:editId="673EE4F7">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24A82"/>
    <w:multiLevelType w:val="hybridMultilevel"/>
    <w:tmpl w:val="BE5201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44CD2367"/>
    <w:multiLevelType w:val="multilevel"/>
    <w:tmpl w:val="DE08589C"/>
    <w:lvl w:ilvl="0">
      <w:start w:val="1"/>
      <w:numFmt w:val="bullet"/>
      <w:pStyle w:val="ListBullet"/>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E03A0D"/>
    <w:multiLevelType w:val="hybridMultilevel"/>
    <w:tmpl w:val="A1FCDD10"/>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3" w15:restartNumberingAfterBreak="0">
    <w:nsid w:val="6F6555E4"/>
    <w:multiLevelType w:val="hybridMultilevel"/>
    <w:tmpl w:val="42F89FC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952639120">
    <w:abstractNumId w:val="9"/>
  </w:num>
  <w:num w:numId="2" w16cid:durableId="805394090">
    <w:abstractNumId w:val="9"/>
  </w:num>
  <w:num w:numId="3" w16cid:durableId="1936015169">
    <w:abstractNumId w:val="8"/>
  </w:num>
  <w:num w:numId="4" w16cid:durableId="341131935">
    <w:abstractNumId w:val="8"/>
  </w:num>
  <w:num w:numId="5" w16cid:durableId="1368290779">
    <w:abstractNumId w:val="9"/>
  </w:num>
  <w:num w:numId="6" w16cid:durableId="1309549243">
    <w:abstractNumId w:val="8"/>
  </w:num>
  <w:num w:numId="7" w16cid:durableId="1997613252">
    <w:abstractNumId w:val="7"/>
  </w:num>
  <w:num w:numId="8" w16cid:durableId="1256666822">
    <w:abstractNumId w:val="6"/>
  </w:num>
  <w:num w:numId="9" w16cid:durableId="421339805">
    <w:abstractNumId w:val="5"/>
  </w:num>
  <w:num w:numId="10" w16cid:durableId="1856378786">
    <w:abstractNumId w:val="4"/>
  </w:num>
  <w:num w:numId="11" w16cid:durableId="866794008">
    <w:abstractNumId w:val="3"/>
  </w:num>
  <w:num w:numId="12" w16cid:durableId="2057846910">
    <w:abstractNumId w:val="2"/>
  </w:num>
  <w:num w:numId="13" w16cid:durableId="1385131839">
    <w:abstractNumId w:val="1"/>
  </w:num>
  <w:num w:numId="14" w16cid:durableId="1187404183">
    <w:abstractNumId w:val="0"/>
  </w:num>
  <w:num w:numId="15" w16cid:durableId="2012952584">
    <w:abstractNumId w:val="9"/>
  </w:num>
  <w:num w:numId="16" w16cid:durableId="584415160">
    <w:abstractNumId w:val="8"/>
  </w:num>
  <w:num w:numId="17" w16cid:durableId="474641018">
    <w:abstractNumId w:val="11"/>
  </w:num>
  <w:num w:numId="18" w16cid:durableId="1917283582">
    <w:abstractNumId w:val="13"/>
  </w:num>
  <w:num w:numId="19" w16cid:durableId="1912226290">
    <w:abstractNumId w:val="10"/>
  </w:num>
  <w:num w:numId="20" w16cid:durableId="1085344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B1"/>
    <w:rsid w:val="00017FBF"/>
    <w:rsid w:val="0002241F"/>
    <w:rsid w:val="00024CFE"/>
    <w:rsid w:val="0004101C"/>
    <w:rsid w:val="00050E83"/>
    <w:rsid w:val="00054382"/>
    <w:rsid w:val="000712BE"/>
    <w:rsid w:val="00072D52"/>
    <w:rsid w:val="00074658"/>
    <w:rsid w:val="000756A2"/>
    <w:rsid w:val="00085007"/>
    <w:rsid w:val="0008785E"/>
    <w:rsid w:val="00093CE0"/>
    <w:rsid w:val="000A67F8"/>
    <w:rsid w:val="000C4100"/>
    <w:rsid w:val="000E1902"/>
    <w:rsid w:val="000E5BD2"/>
    <w:rsid w:val="00107816"/>
    <w:rsid w:val="00110F5E"/>
    <w:rsid w:val="00114F43"/>
    <w:rsid w:val="001154F5"/>
    <w:rsid w:val="0011615C"/>
    <w:rsid w:val="001274BD"/>
    <w:rsid w:val="00132C49"/>
    <w:rsid w:val="001351A6"/>
    <w:rsid w:val="00145DC6"/>
    <w:rsid w:val="00150994"/>
    <w:rsid w:val="00150B37"/>
    <w:rsid w:val="00151DBE"/>
    <w:rsid w:val="001551F7"/>
    <w:rsid w:val="00172FA9"/>
    <w:rsid w:val="00176547"/>
    <w:rsid w:val="001803FE"/>
    <w:rsid w:val="00196710"/>
    <w:rsid w:val="001D1BD8"/>
    <w:rsid w:val="001D27AA"/>
    <w:rsid w:val="001E351A"/>
    <w:rsid w:val="00214418"/>
    <w:rsid w:val="00215DF6"/>
    <w:rsid w:val="00231216"/>
    <w:rsid w:val="00235258"/>
    <w:rsid w:val="00235DBD"/>
    <w:rsid w:val="00242C35"/>
    <w:rsid w:val="00261A8C"/>
    <w:rsid w:val="002620A3"/>
    <w:rsid w:val="002665D5"/>
    <w:rsid w:val="00281A7D"/>
    <w:rsid w:val="0028757E"/>
    <w:rsid w:val="002A5BB5"/>
    <w:rsid w:val="002B66D3"/>
    <w:rsid w:val="002D3FE1"/>
    <w:rsid w:val="002E0F83"/>
    <w:rsid w:val="002E6571"/>
    <w:rsid w:val="002F0724"/>
    <w:rsid w:val="002F7D07"/>
    <w:rsid w:val="00300EB6"/>
    <w:rsid w:val="003060A1"/>
    <w:rsid w:val="003178F1"/>
    <w:rsid w:val="00321577"/>
    <w:rsid w:val="00326DF4"/>
    <w:rsid w:val="00336FCD"/>
    <w:rsid w:val="003372CC"/>
    <w:rsid w:val="00346B15"/>
    <w:rsid w:val="003632D2"/>
    <w:rsid w:val="003707D4"/>
    <w:rsid w:val="00374CA8"/>
    <w:rsid w:val="00380706"/>
    <w:rsid w:val="003875AC"/>
    <w:rsid w:val="00392F36"/>
    <w:rsid w:val="003A0013"/>
    <w:rsid w:val="003A0D0C"/>
    <w:rsid w:val="003A4522"/>
    <w:rsid w:val="003A76C3"/>
    <w:rsid w:val="003B2A56"/>
    <w:rsid w:val="003B45CD"/>
    <w:rsid w:val="003C088F"/>
    <w:rsid w:val="003C16EE"/>
    <w:rsid w:val="003C3D73"/>
    <w:rsid w:val="003D0685"/>
    <w:rsid w:val="003E576F"/>
    <w:rsid w:val="003E5A71"/>
    <w:rsid w:val="0040251C"/>
    <w:rsid w:val="00410B6B"/>
    <w:rsid w:val="0042292B"/>
    <w:rsid w:val="00431450"/>
    <w:rsid w:val="00436834"/>
    <w:rsid w:val="00444ECD"/>
    <w:rsid w:val="00447AE5"/>
    <w:rsid w:val="00457280"/>
    <w:rsid w:val="0046078B"/>
    <w:rsid w:val="004616CE"/>
    <w:rsid w:val="004B5E7F"/>
    <w:rsid w:val="004D43AE"/>
    <w:rsid w:val="004E29FE"/>
    <w:rsid w:val="00510DCD"/>
    <w:rsid w:val="005303B5"/>
    <w:rsid w:val="005568B3"/>
    <w:rsid w:val="00561D57"/>
    <w:rsid w:val="0057459A"/>
    <w:rsid w:val="00576DC4"/>
    <w:rsid w:val="00582DD2"/>
    <w:rsid w:val="00597576"/>
    <w:rsid w:val="005A6AF8"/>
    <w:rsid w:val="005B1AE8"/>
    <w:rsid w:val="005D1839"/>
    <w:rsid w:val="005D2114"/>
    <w:rsid w:val="005D5574"/>
    <w:rsid w:val="005D6E30"/>
    <w:rsid w:val="005F3F1A"/>
    <w:rsid w:val="00614DEB"/>
    <w:rsid w:val="00652FC9"/>
    <w:rsid w:val="00673E66"/>
    <w:rsid w:val="00692F32"/>
    <w:rsid w:val="00693B0E"/>
    <w:rsid w:val="00697F06"/>
    <w:rsid w:val="006A37A3"/>
    <w:rsid w:val="006B1C71"/>
    <w:rsid w:val="006D228F"/>
    <w:rsid w:val="006F5EEC"/>
    <w:rsid w:val="0070731A"/>
    <w:rsid w:val="00707483"/>
    <w:rsid w:val="00711638"/>
    <w:rsid w:val="00720749"/>
    <w:rsid w:val="00724A37"/>
    <w:rsid w:val="00730A2E"/>
    <w:rsid w:val="00736B1C"/>
    <w:rsid w:val="0074039E"/>
    <w:rsid w:val="007504D1"/>
    <w:rsid w:val="007617D5"/>
    <w:rsid w:val="00764224"/>
    <w:rsid w:val="007839A0"/>
    <w:rsid w:val="00784158"/>
    <w:rsid w:val="007A30A5"/>
    <w:rsid w:val="007A31D6"/>
    <w:rsid w:val="007A5175"/>
    <w:rsid w:val="007A69A6"/>
    <w:rsid w:val="007B28E3"/>
    <w:rsid w:val="007B3EDB"/>
    <w:rsid w:val="007C08C8"/>
    <w:rsid w:val="007C168A"/>
    <w:rsid w:val="007D0452"/>
    <w:rsid w:val="007E1DE4"/>
    <w:rsid w:val="007E6653"/>
    <w:rsid w:val="007E6BDF"/>
    <w:rsid w:val="007F0E39"/>
    <w:rsid w:val="007F4D8D"/>
    <w:rsid w:val="00805450"/>
    <w:rsid w:val="00817CB0"/>
    <w:rsid w:val="0082094B"/>
    <w:rsid w:val="00824B30"/>
    <w:rsid w:val="00824C48"/>
    <w:rsid w:val="00845782"/>
    <w:rsid w:val="00846875"/>
    <w:rsid w:val="00851B68"/>
    <w:rsid w:val="008602EB"/>
    <w:rsid w:val="00875514"/>
    <w:rsid w:val="008D1022"/>
    <w:rsid w:val="008D6F38"/>
    <w:rsid w:val="008D7E00"/>
    <w:rsid w:val="008F0AD6"/>
    <w:rsid w:val="00902126"/>
    <w:rsid w:val="00913052"/>
    <w:rsid w:val="00913C8E"/>
    <w:rsid w:val="0092475A"/>
    <w:rsid w:val="0094570B"/>
    <w:rsid w:val="00950A9D"/>
    <w:rsid w:val="00950DBA"/>
    <w:rsid w:val="00963CE8"/>
    <w:rsid w:val="00965329"/>
    <w:rsid w:val="0097486A"/>
    <w:rsid w:val="009761D4"/>
    <w:rsid w:val="00986B08"/>
    <w:rsid w:val="009918A1"/>
    <w:rsid w:val="0099408E"/>
    <w:rsid w:val="00996D9B"/>
    <w:rsid w:val="00997990"/>
    <w:rsid w:val="009A00B8"/>
    <w:rsid w:val="009A3F00"/>
    <w:rsid w:val="009D3F10"/>
    <w:rsid w:val="009E0C5F"/>
    <w:rsid w:val="009F3704"/>
    <w:rsid w:val="009F6889"/>
    <w:rsid w:val="00A00B80"/>
    <w:rsid w:val="00A02F78"/>
    <w:rsid w:val="00A04DD8"/>
    <w:rsid w:val="00A31717"/>
    <w:rsid w:val="00A3503F"/>
    <w:rsid w:val="00A406CA"/>
    <w:rsid w:val="00A466C0"/>
    <w:rsid w:val="00A50819"/>
    <w:rsid w:val="00A51C39"/>
    <w:rsid w:val="00A53163"/>
    <w:rsid w:val="00A60FB7"/>
    <w:rsid w:val="00A72877"/>
    <w:rsid w:val="00A75F67"/>
    <w:rsid w:val="00A76FBF"/>
    <w:rsid w:val="00A77FEF"/>
    <w:rsid w:val="00A8119E"/>
    <w:rsid w:val="00A83DFA"/>
    <w:rsid w:val="00A85AD1"/>
    <w:rsid w:val="00A85EC4"/>
    <w:rsid w:val="00A930AA"/>
    <w:rsid w:val="00A9664A"/>
    <w:rsid w:val="00A972FF"/>
    <w:rsid w:val="00AA095D"/>
    <w:rsid w:val="00AA566F"/>
    <w:rsid w:val="00AB1E17"/>
    <w:rsid w:val="00AB2E4E"/>
    <w:rsid w:val="00AB65D8"/>
    <w:rsid w:val="00AC1272"/>
    <w:rsid w:val="00AC30C7"/>
    <w:rsid w:val="00AC7B0E"/>
    <w:rsid w:val="00AD25A2"/>
    <w:rsid w:val="00AD3637"/>
    <w:rsid w:val="00AE203A"/>
    <w:rsid w:val="00AF2FEB"/>
    <w:rsid w:val="00AF5713"/>
    <w:rsid w:val="00AF6B49"/>
    <w:rsid w:val="00B149FF"/>
    <w:rsid w:val="00B45ECD"/>
    <w:rsid w:val="00B47D60"/>
    <w:rsid w:val="00B60C2B"/>
    <w:rsid w:val="00B67DFA"/>
    <w:rsid w:val="00B728E7"/>
    <w:rsid w:val="00B813A7"/>
    <w:rsid w:val="00B8635B"/>
    <w:rsid w:val="00B93D3A"/>
    <w:rsid w:val="00B97239"/>
    <w:rsid w:val="00BC6EC6"/>
    <w:rsid w:val="00BD36C5"/>
    <w:rsid w:val="00BE0CA9"/>
    <w:rsid w:val="00BE5828"/>
    <w:rsid w:val="00BF2A69"/>
    <w:rsid w:val="00C1038C"/>
    <w:rsid w:val="00C20BE9"/>
    <w:rsid w:val="00C32204"/>
    <w:rsid w:val="00C32873"/>
    <w:rsid w:val="00C47C5D"/>
    <w:rsid w:val="00C5089D"/>
    <w:rsid w:val="00C508AA"/>
    <w:rsid w:val="00C57E4A"/>
    <w:rsid w:val="00C60E89"/>
    <w:rsid w:val="00C61220"/>
    <w:rsid w:val="00C86C0A"/>
    <w:rsid w:val="00C87BCC"/>
    <w:rsid w:val="00C91D42"/>
    <w:rsid w:val="00C93E4F"/>
    <w:rsid w:val="00C97965"/>
    <w:rsid w:val="00CA124B"/>
    <w:rsid w:val="00CB107E"/>
    <w:rsid w:val="00CD2B0D"/>
    <w:rsid w:val="00CD7937"/>
    <w:rsid w:val="00CE3094"/>
    <w:rsid w:val="00D210A4"/>
    <w:rsid w:val="00D43CC4"/>
    <w:rsid w:val="00D60982"/>
    <w:rsid w:val="00D62904"/>
    <w:rsid w:val="00D729B5"/>
    <w:rsid w:val="00DA0836"/>
    <w:rsid w:val="00DA2DB2"/>
    <w:rsid w:val="00DA3FD1"/>
    <w:rsid w:val="00DC72BE"/>
    <w:rsid w:val="00E01C20"/>
    <w:rsid w:val="00E209C0"/>
    <w:rsid w:val="00E26864"/>
    <w:rsid w:val="00E3480F"/>
    <w:rsid w:val="00E43F47"/>
    <w:rsid w:val="00E456B1"/>
    <w:rsid w:val="00E67343"/>
    <w:rsid w:val="00E973E3"/>
    <w:rsid w:val="00EB1B10"/>
    <w:rsid w:val="00EC0328"/>
    <w:rsid w:val="00EC09D5"/>
    <w:rsid w:val="00ED3DDC"/>
    <w:rsid w:val="00EE232F"/>
    <w:rsid w:val="00EF0074"/>
    <w:rsid w:val="00F032CD"/>
    <w:rsid w:val="00F10FFB"/>
    <w:rsid w:val="00F1647C"/>
    <w:rsid w:val="00F34270"/>
    <w:rsid w:val="00F34BD2"/>
    <w:rsid w:val="00F35AD3"/>
    <w:rsid w:val="00F36B8B"/>
    <w:rsid w:val="00F36E9C"/>
    <w:rsid w:val="00F44279"/>
    <w:rsid w:val="00F51647"/>
    <w:rsid w:val="00F609F6"/>
    <w:rsid w:val="00F61654"/>
    <w:rsid w:val="00F66622"/>
    <w:rsid w:val="00F76C44"/>
    <w:rsid w:val="00F8201F"/>
    <w:rsid w:val="00F8213D"/>
    <w:rsid w:val="00F865CF"/>
    <w:rsid w:val="00F95E10"/>
    <w:rsid w:val="00F97E4F"/>
    <w:rsid w:val="00FC4D41"/>
    <w:rsid w:val="00FC6401"/>
    <w:rsid w:val="00FD2443"/>
    <w:rsid w:val="00FD3C88"/>
    <w:rsid w:val="00FD4A39"/>
    <w:rsid w:val="00FD79E6"/>
    <w:rsid w:val="00FE3717"/>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4BBA188F"/>
  <w15:chartTrackingRefBased/>
  <w15:docId w15:val="{9A251569-A0C3-4E96-9E94-10CDD72E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836"/>
    <w:pPr>
      <w:spacing w:line="252" w:lineRule="auto"/>
    </w:pPr>
    <w:rPr>
      <w:sz w:val="24"/>
      <w:szCs w:val="24"/>
      <w:lang w:eastAsia="en-US"/>
    </w:rPr>
  </w:style>
  <w:style w:type="paragraph" w:styleId="Heading1">
    <w:name w:val="heading 1"/>
    <w:basedOn w:val="Normal"/>
    <w:next w:val="Normal"/>
    <w:qFormat/>
    <w:rsid w:val="003707D4"/>
    <w:pPr>
      <w:keepNext/>
      <w:spacing w:after="280"/>
      <w:outlineLvl w:val="0"/>
    </w:pPr>
    <w:rPr>
      <w:rFonts w:ascii="Arial" w:hAnsi="Arial" w:cs="Arial"/>
      <w:b/>
      <w:bCs/>
      <w:kern w:val="32"/>
      <w:sz w:val="28"/>
      <w:szCs w:val="32"/>
    </w:rPr>
  </w:style>
  <w:style w:type="paragraph" w:styleId="Heading2">
    <w:name w:val="heading 2"/>
    <w:basedOn w:val="Heading1"/>
    <w:next w:val="Normal"/>
    <w:qFormat/>
    <w:rsid w:val="001551F7"/>
    <w:pPr>
      <w:spacing w:after="0"/>
      <w:outlineLvl w:val="1"/>
    </w:pPr>
    <w:rPr>
      <w:bCs w:val="0"/>
      <w:iCs/>
      <w:color w:val="333333"/>
      <w:sz w:val="24"/>
      <w:szCs w:val="28"/>
    </w:rPr>
  </w:style>
  <w:style w:type="paragraph" w:styleId="Heading3">
    <w:name w:val="heading 3"/>
    <w:basedOn w:val="Heading2"/>
    <w:next w:val="Normal"/>
    <w:qFormat/>
    <w:rsid w:val="003707D4"/>
    <w:pPr>
      <w:spacing w:after="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3F00"/>
    <w:pPr>
      <w:spacing w:after="120"/>
    </w:pPr>
  </w:style>
  <w:style w:type="paragraph" w:styleId="Caption">
    <w:name w:val="caption"/>
    <w:basedOn w:val="Normal"/>
    <w:next w:val="Normal"/>
    <w:qFormat/>
    <w:rsid w:val="009A3F00"/>
    <w:rPr>
      <w:b/>
      <w:bCs/>
      <w:szCs w:val="20"/>
    </w:rPr>
  </w:style>
  <w:style w:type="paragraph" w:styleId="Closing">
    <w:name w:val="Closing"/>
    <w:basedOn w:val="Normal"/>
    <w:semiHidden/>
    <w:rsid w:val="009A3F00"/>
    <w:pPr>
      <w:keepNext/>
      <w:keepLines/>
    </w:pPr>
  </w:style>
  <w:style w:type="paragraph" w:styleId="Date">
    <w:name w:val="Date"/>
    <w:basedOn w:val="Normal"/>
    <w:next w:val="Normal"/>
    <w:semiHidden/>
    <w:rsid w:val="009A3F00"/>
  </w:style>
  <w:style w:type="paragraph" w:styleId="EnvelopeAddress">
    <w:name w:val="envelope address"/>
    <w:basedOn w:val="Normal"/>
    <w:semiHidden/>
    <w:rsid w:val="00E3480F"/>
    <w:pPr>
      <w:spacing w:line="240" w:lineRule="exact"/>
    </w:pPr>
    <w:rPr>
      <w:rFonts w:ascii="Arial" w:hAnsi="Arial"/>
      <w:sz w:val="20"/>
    </w:rPr>
  </w:style>
  <w:style w:type="paragraph" w:styleId="EnvelopeReturn">
    <w:name w:val="envelope return"/>
    <w:basedOn w:val="Normal"/>
    <w:semiHidden/>
    <w:rsid w:val="009A3F00"/>
    <w:rPr>
      <w:rFonts w:cs="Arial"/>
      <w:szCs w:val="20"/>
    </w:rPr>
  </w:style>
  <w:style w:type="paragraph" w:styleId="Footer">
    <w:name w:val="footer"/>
    <w:basedOn w:val="Normal"/>
    <w:semiHidden/>
    <w:rsid w:val="009A3F00"/>
  </w:style>
  <w:style w:type="paragraph" w:styleId="Header">
    <w:name w:val="header"/>
    <w:basedOn w:val="Normal"/>
    <w:semiHidden/>
    <w:rsid w:val="009A3F00"/>
  </w:style>
  <w:style w:type="paragraph" w:styleId="ListBullet">
    <w:name w:val="List Bullet"/>
    <w:basedOn w:val="Normal"/>
    <w:semiHidden/>
    <w:rsid w:val="00107816"/>
    <w:pPr>
      <w:numPr>
        <w:numId w:val="17"/>
      </w:numPr>
    </w:pPr>
  </w:style>
  <w:style w:type="paragraph" w:styleId="ListNumber">
    <w:name w:val="List Number"/>
    <w:basedOn w:val="Normal"/>
    <w:semiHidden/>
    <w:rsid w:val="00597576"/>
    <w:pPr>
      <w:numPr>
        <w:numId w:val="16"/>
      </w:numPr>
    </w:pPr>
    <w:rPr>
      <w:lang w:val="nn-NO"/>
    </w:rPr>
  </w:style>
  <w:style w:type="character" w:styleId="PageNumber">
    <w:name w:val="page number"/>
    <w:basedOn w:val="DefaultParagraphFont"/>
    <w:semiHidden/>
    <w:rsid w:val="009A3F00"/>
  </w:style>
  <w:style w:type="paragraph" w:styleId="Salutation">
    <w:name w:val="Salutation"/>
    <w:basedOn w:val="Normal"/>
    <w:next w:val="Normal"/>
    <w:semiHidden/>
    <w:rsid w:val="009A3F00"/>
  </w:style>
  <w:style w:type="paragraph" w:styleId="Signature">
    <w:name w:val="Signature"/>
    <w:basedOn w:val="Normal"/>
    <w:semiHidden/>
    <w:rsid w:val="009A3F00"/>
  </w:style>
  <w:style w:type="character" w:styleId="Strong">
    <w:name w:val="Strong"/>
    <w:basedOn w:val="DefaultParagraphFont"/>
    <w:qFormat/>
    <w:rsid w:val="009A3F00"/>
    <w:rPr>
      <w:b/>
      <w:bCs/>
    </w:rPr>
  </w:style>
  <w:style w:type="paragraph" w:styleId="Subtitle">
    <w:name w:val="Subtitle"/>
    <w:basedOn w:val="Normal"/>
    <w:next w:val="Normal"/>
    <w:qFormat/>
    <w:rsid w:val="009A3F00"/>
  </w:style>
  <w:style w:type="table" w:styleId="TableGrid">
    <w:name w:val="Table Grid"/>
    <w:basedOn w:val="TableNorma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alloonText">
    <w:name w:val="Balloon Text"/>
    <w:basedOn w:val="Normal"/>
    <w:link w:val="BalloonTextChar"/>
    <w:semiHidden/>
    <w:rsid w:val="007E1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Heading2"/>
    <w:semiHidden/>
    <w:rsid w:val="006D228F"/>
    <w:pPr>
      <w:framePr w:hSpace="142" w:vSpace="2268" w:wrap="around" w:vAnchor="page" w:hAnchor="text" w:x="114" w:y="3749"/>
      <w:suppressOverlap/>
    </w:pPr>
  </w:style>
  <w:style w:type="character" w:styleId="PlaceholderText">
    <w:name w:val="Placeholder Text"/>
    <w:basedOn w:val="DefaultParagraphFont"/>
    <w:uiPriority w:val="99"/>
    <w:semiHidden/>
    <w:rsid w:val="00150994"/>
    <w:rPr>
      <w:color w:val="808080"/>
    </w:rPr>
  </w:style>
  <w:style w:type="paragraph" w:styleId="FootnoteText">
    <w:name w:val="footnote text"/>
    <w:basedOn w:val="Normal"/>
    <w:link w:val="FootnoteTextChar"/>
    <w:rsid w:val="00410B6B"/>
    <w:pPr>
      <w:spacing w:line="240" w:lineRule="auto"/>
    </w:pPr>
    <w:rPr>
      <w:sz w:val="20"/>
      <w:szCs w:val="20"/>
    </w:rPr>
  </w:style>
  <w:style w:type="character" w:customStyle="1" w:styleId="FootnoteTextChar">
    <w:name w:val="Footnote Text Char"/>
    <w:basedOn w:val="DefaultParagraphFont"/>
    <w:link w:val="FootnoteText"/>
    <w:rsid w:val="00410B6B"/>
    <w:rPr>
      <w:lang w:eastAsia="en-US"/>
    </w:rPr>
  </w:style>
  <w:style w:type="character" w:styleId="FootnoteReference">
    <w:name w:val="footnote reference"/>
    <w:basedOn w:val="DefaultParagraphFont"/>
    <w:rsid w:val="00410B6B"/>
    <w:rPr>
      <w:vertAlign w:val="superscript"/>
    </w:rPr>
  </w:style>
  <w:style w:type="character" w:styleId="Hyperlink">
    <w:name w:val="Hyperlink"/>
    <w:basedOn w:val="DefaultParagraphFont"/>
    <w:rsid w:val="00410B6B"/>
    <w:rPr>
      <w:color w:val="0000FF" w:themeColor="hyperlink"/>
      <w:u w:val="single"/>
    </w:rPr>
  </w:style>
  <w:style w:type="character" w:styleId="FollowedHyperlink">
    <w:name w:val="FollowedHyperlink"/>
    <w:basedOn w:val="DefaultParagraphFont"/>
    <w:semiHidden/>
    <w:unhideWhenUsed/>
    <w:rsid w:val="002665D5"/>
    <w:rPr>
      <w:color w:val="800080" w:themeColor="followedHyperlink"/>
      <w:u w:val="single"/>
    </w:rPr>
  </w:style>
  <w:style w:type="paragraph" w:styleId="Revision">
    <w:name w:val="Revision"/>
    <w:hidden/>
    <w:uiPriority w:val="99"/>
    <w:semiHidden/>
    <w:rsid w:val="00A51C39"/>
    <w:rPr>
      <w:sz w:val="24"/>
      <w:szCs w:val="24"/>
      <w:lang w:eastAsia="en-US"/>
    </w:rPr>
  </w:style>
  <w:style w:type="character" w:styleId="UnresolvedMention">
    <w:name w:val="Unresolved Mention"/>
    <w:basedOn w:val="DefaultParagraphFont"/>
    <w:uiPriority w:val="99"/>
    <w:semiHidden/>
    <w:unhideWhenUsed/>
    <w:rsid w:val="007C168A"/>
    <w:rPr>
      <w:color w:val="605E5C"/>
      <w:shd w:val="clear" w:color="auto" w:fill="E1DFDD"/>
    </w:rPr>
  </w:style>
  <w:style w:type="character" w:styleId="CommentReference">
    <w:name w:val="annotation reference"/>
    <w:basedOn w:val="DefaultParagraphFont"/>
    <w:semiHidden/>
    <w:unhideWhenUsed/>
    <w:rsid w:val="00845782"/>
    <w:rPr>
      <w:sz w:val="16"/>
      <w:szCs w:val="16"/>
    </w:rPr>
  </w:style>
  <w:style w:type="paragraph" w:styleId="CommentText">
    <w:name w:val="annotation text"/>
    <w:basedOn w:val="Normal"/>
    <w:link w:val="CommentTextChar"/>
    <w:unhideWhenUsed/>
    <w:rsid w:val="00845782"/>
    <w:pPr>
      <w:spacing w:line="240" w:lineRule="auto"/>
    </w:pPr>
    <w:rPr>
      <w:sz w:val="20"/>
      <w:szCs w:val="20"/>
    </w:rPr>
  </w:style>
  <w:style w:type="character" w:customStyle="1" w:styleId="CommentTextChar">
    <w:name w:val="Comment Text Char"/>
    <w:basedOn w:val="DefaultParagraphFont"/>
    <w:link w:val="CommentText"/>
    <w:rsid w:val="00845782"/>
    <w:rPr>
      <w:lang w:eastAsia="en-US"/>
    </w:rPr>
  </w:style>
  <w:style w:type="paragraph" w:styleId="CommentSubject">
    <w:name w:val="annotation subject"/>
    <w:basedOn w:val="CommentText"/>
    <w:next w:val="CommentText"/>
    <w:link w:val="CommentSubjectChar"/>
    <w:semiHidden/>
    <w:unhideWhenUsed/>
    <w:rsid w:val="00845782"/>
    <w:rPr>
      <w:b/>
      <w:bCs/>
    </w:rPr>
  </w:style>
  <w:style w:type="character" w:customStyle="1" w:styleId="CommentSubjectChar">
    <w:name w:val="Comment Subject Char"/>
    <w:basedOn w:val="CommentTextChar"/>
    <w:link w:val="CommentSubject"/>
    <w:semiHidden/>
    <w:rsid w:val="00845782"/>
    <w:rPr>
      <w:b/>
      <w:bCs/>
      <w:lang w:eastAsia="en-US"/>
    </w:rPr>
  </w:style>
  <w:style w:type="paragraph" w:styleId="ListParagraph">
    <w:name w:val="List Paragraph"/>
    <w:basedOn w:val="Normal"/>
    <w:uiPriority w:val="34"/>
    <w:qFormat/>
    <w:rsid w:val="00FE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60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27CE-4758-43C7-8DAF-C57B9B633CA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Børge Ulekleiv</dc:creator>
  <cp:keywords/>
  <dc:description/>
  <cp:lastModifiedBy>Børge Ulekleiv</cp:lastModifiedBy>
  <cp:revision>2</cp:revision>
  <cp:lastPrinted>2019-10-10T07:56:00Z</cp:lastPrinted>
  <dcterms:created xsi:type="dcterms:W3CDTF">2025-03-30T16:17:00Z</dcterms:created>
  <dcterms:modified xsi:type="dcterms:W3CDTF">2025-03-30T16:17:00Z</dcterms:modified>
</cp:coreProperties>
</file>