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66B65" w14:textId="77777777" w:rsidR="00BB4895" w:rsidRDefault="00BB4895" w:rsidP="006B669D">
      <w:pPr>
        <w:ind w:left="0"/>
        <w:rPr>
          <w:rFonts w:ascii="Arial" w:hAnsi="Arial" w:cs="Arial"/>
        </w:rPr>
      </w:pPr>
    </w:p>
    <w:p w14:paraId="25D66B66" w14:textId="215E48FC" w:rsidR="005D3B11" w:rsidRDefault="00125EE2" w:rsidP="005D3B11">
      <w:pPr>
        <w:ind w:left="0" w:firstLine="425"/>
        <w:jc w:val="center"/>
        <w:rPr>
          <w:rFonts w:ascii="FootlightMTLight" w:hAnsi="FootlightMTLight" w:cs="FootlightMTLight"/>
          <w:b/>
          <w:sz w:val="23"/>
          <w:szCs w:val="23"/>
          <w:lang w:val="en-GB"/>
        </w:rPr>
      </w:pPr>
      <w:bookmarkStart w:id="0" w:name="Start"/>
      <w:bookmarkEnd w:id="0"/>
      <w:r>
        <w:rPr>
          <w:rFonts w:ascii="FootlightMTLight" w:hAnsi="FootlightMTLight" w:cs="FootlightMTLight"/>
          <w:b/>
          <w:sz w:val="23"/>
          <w:szCs w:val="23"/>
          <w:lang w:val="en-GB"/>
        </w:rPr>
        <w:t>NOTIFICATION LETTER</w:t>
      </w:r>
    </w:p>
    <w:p w14:paraId="25D66B67" w14:textId="77777777" w:rsidR="005D3B11" w:rsidRDefault="005D3B11" w:rsidP="005D3B11">
      <w:pPr>
        <w:ind w:left="0" w:firstLine="425"/>
        <w:jc w:val="center"/>
        <w:rPr>
          <w:rFonts w:ascii="FootlightMTLight" w:hAnsi="FootlightMTLight" w:cs="FootlightMTLight"/>
          <w:sz w:val="23"/>
          <w:szCs w:val="23"/>
          <w:lang w:val="en-GB"/>
        </w:rPr>
      </w:pPr>
    </w:p>
    <w:p w14:paraId="1F0B9120" w14:textId="46C8F052" w:rsidR="00125EE2" w:rsidRPr="00AE6D97" w:rsidRDefault="00AE6D97" w:rsidP="005D3B11">
      <w:pPr>
        <w:rPr>
          <w:rFonts w:ascii="FootlightMTLight" w:hAnsi="FootlightMTLight" w:cs="FootlightMTLight"/>
          <w:lang w:val="en-GB"/>
        </w:rPr>
      </w:pPr>
      <w:r w:rsidRPr="00AE6D97">
        <w:rPr>
          <w:rFonts w:ascii="FootlightMTLight" w:hAnsi="FootlightMTLight" w:cs="FootlightMTLight"/>
          <w:sz w:val="22"/>
          <w:szCs w:val="22"/>
          <w:lang w:val="en-GB"/>
        </w:rPr>
        <w:t>COMMUNICATION OF INFORMATION REGARDING A NOTIFICATION MADE BY A MANAGEMENT COMPANY OF ITS INTENTION TO PURSUE THE ACTIVITIES FOR WHICH IT HAS BEEN AUTHORISED IN ANOTHER MEMBER STATE IN ACCORDANCE WITH ARTICLE 17(2) OR Article 18(1) OF DIRECTIVE 2009/65/EC.</w:t>
      </w:r>
    </w:p>
    <w:p w14:paraId="2AC97C55" w14:textId="77777777" w:rsidR="00125EE2" w:rsidRDefault="00125EE2" w:rsidP="005D3B11">
      <w:pPr>
        <w:rPr>
          <w:rFonts w:ascii="FootlightMTLight" w:hAnsi="FootlightMTLight" w:cs="FootlightMTLight"/>
          <w:lang w:val="en-GB"/>
        </w:rPr>
      </w:pPr>
    </w:p>
    <w:p w14:paraId="1132095A" w14:textId="77777777" w:rsidR="00125EE2" w:rsidRDefault="00125EE2" w:rsidP="005D3B11">
      <w:pPr>
        <w:rPr>
          <w:rFonts w:ascii="FootlightMTLight" w:hAnsi="FootlightMTLight" w:cs="FootlightMTLight"/>
          <w:lang w:val="en-GB"/>
        </w:rPr>
      </w:pPr>
    </w:p>
    <w:p w14:paraId="459A9774" w14:textId="11632A59" w:rsidR="00125EE2" w:rsidRDefault="00125EE2" w:rsidP="005D3B11">
      <w:pPr>
        <w:rPr>
          <w:rFonts w:ascii="FootlightMTLight" w:hAnsi="FootlightMTLight" w:cs="FootlightMTLight"/>
          <w:lang w:val="en-GB"/>
        </w:rPr>
      </w:pPr>
      <w:r>
        <w:rPr>
          <w:rFonts w:ascii="FootlightMTLight" w:hAnsi="FootlightMTLight" w:cs="FootlightMTLight"/>
          <w:lang w:val="en-GB"/>
        </w:rPr>
        <w:t>IN_____________________________ (</w:t>
      </w:r>
      <w:r w:rsidRPr="00CE059E">
        <w:rPr>
          <w:rFonts w:ascii="FootlightMTLight" w:hAnsi="FootlightMTLight" w:cs="FootlightMTLight"/>
          <w:i/>
          <w:iCs/>
          <w:lang w:val="en-GB"/>
        </w:rPr>
        <w:t>the host Member State</w:t>
      </w:r>
      <w:r w:rsidR="00AE6D97">
        <w:rPr>
          <w:rFonts w:ascii="FootlightMTLight" w:hAnsi="FootlightMTLight" w:cs="FootlightMTLight"/>
          <w:i/>
          <w:iCs/>
          <w:lang w:val="en-GB"/>
        </w:rPr>
        <w:t>(s)</w:t>
      </w:r>
      <w:r>
        <w:rPr>
          <w:rFonts w:ascii="FootlightMTLight" w:hAnsi="FootlightMTLight" w:cs="FootlightMTLight"/>
          <w:lang w:val="en-GB"/>
        </w:rPr>
        <w:t>)</w:t>
      </w:r>
    </w:p>
    <w:p w14:paraId="445622FD" w14:textId="77777777" w:rsidR="00125EE2" w:rsidRDefault="00125EE2" w:rsidP="005D3B11">
      <w:pPr>
        <w:rPr>
          <w:rFonts w:ascii="FootlightMTLight" w:hAnsi="FootlightMTLight" w:cs="FootlightMTLight"/>
          <w:lang w:val="en-GB"/>
        </w:rPr>
      </w:pPr>
    </w:p>
    <w:p w14:paraId="497B4E04" w14:textId="10249AE9" w:rsidR="00125EE2" w:rsidRPr="00CE059E" w:rsidRDefault="00125EE2" w:rsidP="005D3B11">
      <w:pPr>
        <w:rPr>
          <w:rFonts w:ascii="FootlightMTLight" w:hAnsi="FootlightMTLight" w:cs="FootlightMTLight"/>
          <w:sz w:val="22"/>
          <w:szCs w:val="22"/>
          <w:lang w:val="en-GB"/>
        </w:rPr>
      </w:pPr>
      <w:r w:rsidRPr="00CE059E">
        <w:rPr>
          <w:rFonts w:ascii="FootlightMTLight" w:hAnsi="FootlightMTLight" w:cs="FootlightMTLight"/>
          <w:sz w:val="22"/>
          <w:szCs w:val="22"/>
          <w:lang w:val="en-GB"/>
        </w:rPr>
        <w:t>Are you notifying amendments to information already provided in an initial notification?</w:t>
      </w:r>
    </w:p>
    <w:p w14:paraId="5645DE5D" w14:textId="32507F93" w:rsidR="00125EE2" w:rsidRDefault="005C501F" w:rsidP="00CE059E">
      <w:pPr>
        <w:tabs>
          <w:tab w:val="left" w:pos="1215"/>
          <w:tab w:val="left" w:pos="1770"/>
        </w:tabs>
        <w:rPr>
          <w:rFonts w:ascii="FootlightMTLight" w:hAnsi="FootlightMTLight" w:cs="FootlightMTLight"/>
          <w:lang w:val="en-GB"/>
        </w:rPr>
      </w:pPr>
      <w:sdt>
        <w:sdtPr>
          <w:rPr>
            <w:rFonts w:ascii="FootlightMTLight" w:hAnsi="FootlightMTLight" w:cs="FootlightMTLight"/>
            <w:lang w:val="en-GB"/>
          </w:rPr>
          <w:id w:val="-1091614251"/>
          <w14:checkbox>
            <w14:checked w14:val="0"/>
            <w14:checkedState w14:val="2612" w14:font="MS Gothic"/>
            <w14:uncheckedState w14:val="2610" w14:font="MS Gothic"/>
          </w14:checkbox>
        </w:sdtPr>
        <w:sdtEndPr/>
        <w:sdtContent>
          <w:r w:rsidR="00125EE2">
            <w:rPr>
              <w:rFonts w:ascii="MS Gothic" w:eastAsia="MS Gothic" w:hAnsi="MS Gothic" w:cs="FootlightMTLight" w:hint="eastAsia"/>
              <w:lang w:val="en-GB"/>
            </w:rPr>
            <w:t>☐</w:t>
          </w:r>
        </w:sdtContent>
      </w:sdt>
      <w:r w:rsidR="00CE059E">
        <w:rPr>
          <w:rFonts w:ascii="FootlightMTLight" w:hAnsi="FootlightMTLight" w:cs="FootlightMTLight"/>
          <w:lang w:val="en-GB"/>
        </w:rPr>
        <w:t xml:space="preserve"> YES</w:t>
      </w:r>
      <w:r w:rsidR="00CE059E">
        <w:rPr>
          <w:rFonts w:ascii="FootlightMTLight" w:hAnsi="FootlightMTLight" w:cs="FootlightMTLight"/>
          <w:lang w:val="en-GB"/>
        </w:rPr>
        <w:tab/>
        <w:t xml:space="preserve"> </w:t>
      </w:r>
      <w:sdt>
        <w:sdtPr>
          <w:rPr>
            <w:rFonts w:ascii="FootlightMTLight" w:hAnsi="FootlightMTLight" w:cs="FootlightMTLight"/>
            <w:lang w:val="en-GB"/>
          </w:rPr>
          <w:id w:val="606465645"/>
          <w14:checkbox>
            <w14:checked w14:val="0"/>
            <w14:checkedState w14:val="2612" w14:font="MS Gothic"/>
            <w14:uncheckedState w14:val="2610" w14:font="MS Gothic"/>
          </w14:checkbox>
        </w:sdtPr>
        <w:sdtEndPr/>
        <w:sdtContent>
          <w:r w:rsidR="00CE059E">
            <w:rPr>
              <w:rFonts w:ascii="MS Gothic" w:eastAsia="MS Gothic" w:hAnsi="MS Gothic" w:cs="FootlightMTLight" w:hint="eastAsia"/>
              <w:lang w:val="en-GB"/>
            </w:rPr>
            <w:t>☐</w:t>
          </w:r>
        </w:sdtContent>
      </w:sdt>
      <w:r w:rsidR="00CE059E">
        <w:rPr>
          <w:rFonts w:ascii="FootlightMTLight" w:hAnsi="FootlightMTLight" w:cs="FootlightMTLight"/>
          <w:lang w:val="en-GB"/>
        </w:rPr>
        <w:t>NO</w:t>
      </w:r>
    </w:p>
    <w:p w14:paraId="25D66B69" w14:textId="77777777" w:rsidR="005D3B11" w:rsidRDefault="005D3B11" w:rsidP="005D3B11">
      <w:pPr>
        <w:rPr>
          <w:lang w:val="en-GB"/>
        </w:rPr>
      </w:pPr>
    </w:p>
    <w:p w14:paraId="25D66B6A" w14:textId="1EEF8593" w:rsidR="005D3B11" w:rsidRDefault="00CE059E" w:rsidP="005D3B11">
      <w:pPr>
        <w:autoSpaceDE w:val="0"/>
        <w:autoSpaceDN w:val="0"/>
        <w:adjustRightInd w:val="0"/>
        <w:rPr>
          <w:rFonts w:ascii="FootlightMTLight" w:hAnsi="FootlightMTLight" w:cs="FootlightMTLight"/>
          <w:sz w:val="23"/>
          <w:szCs w:val="23"/>
          <w:lang w:val="en-GB"/>
        </w:rPr>
      </w:pPr>
      <w:r w:rsidRPr="00CE059E">
        <w:rPr>
          <w:rFonts w:ascii="FootlightMTLight" w:hAnsi="FootlightMTLight" w:cs="FootlightMTLight"/>
          <w:i/>
          <w:iCs/>
          <w:sz w:val="23"/>
          <w:szCs w:val="23"/>
          <w:lang w:val="en-GB"/>
        </w:rPr>
        <w:t>In case the answer to this question was "Yes, please fill-in only the updated information compared to the previous notification and indicate the date of the previous notification</w:t>
      </w:r>
      <w:r>
        <w:rPr>
          <w:rFonts w:ascii="FootlightMTLight" w:hAnsi="FootlightMTLight" w:cs="FootlightMTLight"/>
          <w:sz w:val="23"/>
          <w:szCs w:val="23"/>
          <w:lang w:val="en-GB"/>
        </w:rPr>
        <w:t>: ________________.</w:t>
      </w:r>
    </w:p>
    <w:p w14:paraId="25D66BC0" w14:textId="4A06FA62" w:rsidR="00A2089D" w:rsidRPr="005D3B11" w:rsidRDefault="005D3B11" w:rsidP="00125EE2">
      <w:pPr>
        <w:autoSpaceDE w:val="0"/>
        <w:autoSpaceDN w:val="0"/>
        <w:adjustRightInd w:val="0"/>
        <w:ind w:left="0"/>
        <w:rPr>
          <w:lang w:val="en-US"/>
        </w:rPr>
      </w:pPr>
      <w:r>
        <w:rPr>
          <w:rFonts w:ascii="FootlightMTLight" w:hAnsi="FootlightMTLight" w:cs="FootlightMTLight"/>
          <w:lang w:val="en-GB"/>
        </w:rPr>
        <w:t xml:space="preserve"> </w:t>
      </w:r>
    </w:p>
    <w:p w14:paraId="25D66BC1" w14:textId="77777777" w:rsidR="00A2089D" w:rsidRDefault="00A2089D" w:rsidP="00507768">
      <w:pPr>
        <w:spacing w:line="252" w:lineRule="auto"/>
        <w:ind w:left="397"/>
        <w:rPr>
          <w:lang w:val="en-US"/>
        </w:rPr>
      </w:pPr>
    </w:p>
    <w:p w14:paraId="757A0B59" w14:textId="77777777" w:rsidR="00CE059E" w:rsidRDefault="00CE059E" w:rsidP="00507768">
      <w:pPr>
        <w:spacing w:line="252" w:lineRule="auto"/>
        <w:ind w:left="397"/>
        <w:rPr>
          <w:lang w:val="en-US"/>
        </w:rPr>
      </w:pPr>
    </w:p>
    <w:p w14:paraId="2E16829E" w14:textId="4A102461" w:rsidR="00CE059E" w:rsidRPr="00CE059E" w:rsidRDefault="00CE059E" w:rsidP="00CE059E">
      <w:pPr>
        <w:spacing w:line="252" w:lineRule="auto"/>
        <w:ind w:left="397"/>
        <w:jc w:val="center"/>
        <w:rPr>
          <w:sz w:val="22"/>
          <w:szCs w:val="22"/>
          <w:lang w:val="en-US"/>
        </w:rPr>
      </w:pPr>
      <w:r w:rsidRPr="00CE059E">
        <w:rPr>
          <w:sz w:val="22"/>
          <w:szCs w:val="22"/>
          <w:lang w:val="en-US"/>
        </w:rPr>
        <w:t>TABLE OF CONTENTS</w:t>
      </w:r>
    </w:p>
    <w:p w14:paraId="7CCF0189" w14:textId="77777777" w:rsidR="00CE059E" w:rsidRDefault="00CE059E" w:rsidP="00CE059E">
      <w:pPr>
        <w:spacing w:line="252" w:lineRule="auto"/>
        <w:ind w:left="397"/>
        <w:jc w:val="center"/>
        <w:rPr>
          <w:lang w:val="en-US"/>
        </w:rPr>
      </w:pPr>
    </w:p>
    <w:p w14:paraId="6154202A" w14:textId="01E6F103" w:rsidR="00CE059E" w:rsidRPr="00CE059E" w:rsidRDefault="00CE059E" w:rsidP="00AE6D97">
      <w:pPr>
        <w:spacing w:after="100" w:afterAutospacing="1" w:line="252" w:lineRule="auto"/>
        <w:ind w:left="397"/>
        <w:rPr>
          <w:sz w:val="22"/>
          <w:szCs w:val="22"/>
          <w:lang w:val="en-US"/>
        </w:rPr>
      </w:pPr>
      <w:r w:rsidRPr="00CE059E">
        <w:rPr>
          <w:sz w:val="22"/>
          <w:szCs w:val="22"/>
          <w:lang w:val="en-US"/>
        </w:rPr>
        <w:t xml:space="preserve">PART 1 – Information on the management company </w:t>
      </w:r>
    </w:p>
    <w:p w14:paraId="4B33F293" w14:textId="0B6EF1C0" w:rsidR="00CE059E" w:rsidRPr="00CE059E" w:rsidRDefault="00CE059E" w:rsidP="00CE059E">
      <w:pPr>
        <w:spacing w:after="100" w:afterAutospacing="1" w:line="252" w:lineRule="auto"/>
        <w:ind w:left="397"/>
        <w:rPr>
          <w:sz w:val="22"/>
          <w:szCs w:val="22"/>
          <w:lang w:val="en-US"/>
        </w:rPr>
      </w:pPr>
      <w:r w:rsidRPr="00CE059E">
        <w:rPr>
          <w:sz w:val="22"/>
          <w:szCs w:val="22"/>
          <w:lang w:val="en-US"/>
        </w:rPr>
        <w:t>PART 2 – Information on the UCITS</w:t>
      </w:r>
    </w:p>
    <w:p w14:paraId="37C49BD6" w14:textId="123C744B" w:rsidR="00CE059E" w:rsidRPr="00CE059E" w:rsidRDefault="00CE059E" w:rsidP="00CE059E">
      <w:pPr>
        <w:spacing w:after="100" w:afterAutospacing="1" w:line="252" w:lineRule="auto"/>
        <w:ind w:left="397"/>
        <w:rPr>
          <w:sz w:val="22"/>
          <w:szCs w:val="22"/>
          <w:lang w:val="en-US"/>
        </w:rPr>
      </w:pPr>
      <w:r w:rsidRPr="00CE059E">
        <w:rPr>
          <w:sz w:val="22"/>
          <w:szCs w:val="22"/>
          <w:lang w:val="en-US"/>
        </w:rPr>
        <w:tab/>
        <w:t xml:space="preserve">           Section 1.   </w:t>
      </w:r>
      <w:r w:rsidR="00AE6D97">
        <w:rPr>
          <w:sz w:val="22"/>
          <w:szCs w:val="22"/>
          <w:lang w:val="en-US"/>
        </w:rPr>
        <w:t>Information on the branch</w:t>
      </w:r>
    </w:p>
    <w:p w14:paraId="5EF2CB1C" w14:textId="1375D85C" w:rsidR="00CE059E" w:rsidRPr="00CE059E" w:rsidRDefault="00CE059E" w:rsidP="00CE059E">
      <w:pPr>
        <w:spacing w:after="100" w:afterAutospacing="1" w:line="252" w:lineRule="auto"/>
        <w:ind w:left="397"/>
        <w:rPr>
          <w:sz w:val="22"/>
          <w:szCs w:val="22"/>
          <w:lang w:val="en-US"/>
        </w:rPr>
      </w:pPr>
      <w:r w:rsidRPr="00CE059E">
        <w:rPr>
          <w:sz w:val="22"/>
          <w:szCs w:val="22"/>
          <w:lang w:val="en-US"/>
        </w:rPr>
        <w:tab/>
        <w:t xml:space="preserve">           Section 2.   </w:t>
      </w:r>
      <w:r w:rsidR="00AE6D97">
        <w:rPr>
          <w:sz w:val="22"/>
          <w:szCs w:val="22"/>
          <w:lang w:val="en-US"/>
        </w:rPr>
        <w:t>Program of operations</w:t>
      </w:r>
    </w:p>
    <w:p w14:paraId="65B4A2F9" w14:textId="3F06B726" w:rsidR="00CE059E" w:rsidRDefault="00CE059E" w:rsidP="00CE059E">
      <w:pPr>
        <w:spacing w:after="100" w:afterAutospacing="1" w:line="252" w:lineRule="auto"/>
        <w:ind w:left="397"/>
        <w:rPr>
          <w:sz w:val="22"/>
          <w:szCs w:val="22"/>
          <w:lang w:val="en-US"/>
        </w:rPr>
      </w:pPr>
      <w:r w:rsidRPr="00CE059E">
        <w:rPr>
          <w:sz w:val="22"/>
          <w:szCs w:val="22"/>
          <w:lang w:val="en-US"/>
        </w:rPr>
        <w:tab/>
        <w:t xml:space="preserve">           Section 3.   </w:t>
      </w:r>
      <w:proofErr w:type="spellStart"/>
      <w:r w:rsidR="00AE6D97">
        <w:rPr>
          <w:sz w:val="22"/>
          <w:szCs w:val="22"/>
          <w:lang w:val="en-US"/>
        </w:rPr>
        <w:t>Organisational</w:t>
      </w:r>
      <w:proofErr w:type="spellEnd"/>
      <w:r w:rsidR="00AE6D97">
        <w:rPr>
          <w:sz w:val="22"/>
          <w:szCs w:val="22"/>
          <w:lang w:val="en-US"/>
        </w:rPr>
        <w:t xml:space="preserve"> structure of the branch</w:t>
      </w:r>
    </w:p>
    <w:p w14:paraId="622F6756" w14:textId="7F6F83ED" w:rsidR="00AE6D97" w:rsidRPr="00CE059E" w:rsidRDefault="00AE6D97" w:rsidP="00CE059E">
      <w:pPr>
        <w:spacing w:after="100" w:afterAutospacing="1" w:line="252" w:lineRule="auto"/>
        <w:ind w:left="397"/>
        <w:rPr>
          <w:sz w:val="22"/>
          <w:szCs w:val="22"/>
          <w:lang w:val="en-US"/>
        </w:rPr>
      </w:pPr>
      <w:r>
        <w:rPr>
          <w:sz w:val="22"/>
          <w:szCs w:val="22"/>
          <w:lang w:val="en-US"/>
        </w:rPr>
        <w:tab/>
        <w:t xml:space="preserve">           Section 4.   Termination of the branch</w:t>
      </w:r>
      <w:r>
        <w:rPr>
          <w:sz w:val="22"/>
          <w:szCs w:val="22"/>
          <w:lang w:val="en-US"/>
        </w:rPr>
        <w:tab/>
      </w:r>
    </w:p>
    <w:p w14:paraId="383F5CA8" w14:textId="2BA9C5DF" w:rsidR="00CE059E" w:rsidRPr="00CE059E" w:rsidRDefault="00CE059E" w:rsidP="00CE059E">
      <w:pPr>
        <w:spacing w:after="100" w:afterAutospacing="1" w:line="252" w:lineRule="auto"/>
        <w:ind w:left="397"/>
        <w:rPr>
          <w:sz w:val="22"/>
          <w:szCs w:val="22"/>
          <w:lang w:val="en-US"/>
        </w:rPr>
      </w:pPr>
      <w:r w:rsidRPr="00CE059E">
        <w:rPr>
          <w:sz w:val="22"/>
          <w:szCs w:val="22"/>
          <w:lang w:val="en-US"/>
        </w:rPr>
        <w:t xml:space="preserve">PART 3 – </w:t>
      </w:r>
      <w:r w:rsidR="00AE6D97">
        <w:rPr>
          <w:sz w:val="22"/>
          <w:szCs w:val="22"/>
          <w:lang w:val="en-US"/>
        </w:rPr>
        <w:t>Activities to be conducted under the freedom to provide services</w:t>
      </w:r>
    </w:p>
    <w:p w14:paraId="013C0DC9" w14:textId="77777777" w:rsidR="00CE059E" w:rsidRDefault="00CE059E" w:rsidP="00CE059E">
      <w:pPr>
        <w:spacing w:line="252" w:lineRule="auto"/>
        <w:ind w:left="397"/>
        <w:rPr>
          <w:lang w:val="en-US"/>
        </w:rPr>
      </w:pPr>
    </w:p>
    <w:p w14:paraId="4BF3B32D" w14:textId="77777777" w:rsidR="00CE059E" w:rsidRDefault="00CE059E" w:rsidP="00CE059E">
      <w:pPr>
        <w:spacing w:line="252" w:lineRule="auto"/>
        <w:ind w:left="397"/>
        <w:rPr>
          <w:lang w:val="en-US"/>
        </w:rPr>
      </w:pPr>
    </w:p>
    <w:p w14:paraId="0D85D457" w14:textId="09DF8D62" w:rsidR="00CE059E" w:rsidRPr="00CE059E" w:rsidRDefault="00CE059E" w:rsidP="00CE059E">
      <w:pPr>
        <w:spacing w:line="252" w:lineRule="auto"/>
        <w:ind w:left="397"/>
        <w:jc w:val="center"/>
        <w:rPr>
          <w:sz w:val="22"/>
          <w:szCs w:val="22"/>
          <w:lang w:val="en-US"/>
        </w:rPr>
      </w:pPr>
      <w:r w:rsidRPr="00CE059E">
        <w:rPr>
          <w:sz w:val="22"/>
          <w:szCs w:val="22"/>
          <w:lang w:val="en-US"/>
        </w:rPr>
        <w:t>PART 1</w:t>
      </w:r>
    </w:p>
    <w:p w14:paraId="2A848A98" w14:textId="77777777" w:rsidR="00CE059E" w:rsidRDefault="00CE059E" w:rsidP="00CE059E">
      <w:pPr>
        <w:spacing w:line="252" w:lineRule="auto"/>
        <w:ind w:left="397"/>
        <w:jc w:val="center"/>
        <w:rPr>
          <w:lang w:val="en-US"/>
        </w:rPr>
      </w:pPr>
    </w:p>
    <w:p w14:paraId="699F786E" w14:textId="6265B9F7" w:rsidR="00CE059E" w:rsidRPr="00BC3BA4" w:rsidRDefault="00CE059E" w:rsidP="00CE059E">
      <w:pPr>
        <w:spacing w:line="252" w:lineRule="auto"/>
        <w:ind w:left="397"/>
        <w:jc w:val="center"/>
        <w:rPr>
          <w:b/>
          <w:bCs/>
          <w:sz w:val="22"/>
          <w:szCs w:val="22"/>
          <w:lang w:val="en-US"/>
        </w:rPr>
      </w:pPr>
      <w:r w:rsidRPr="00BC3BA4">
        <w:rPr>
          <w:b/>
          <w:bCs/>
          <w:sz w:val="22"/>
          <w:szCs w:val="22"/>
          <w:lang w:val="en-US"/>
        </w:rPr>
        <w:t xml:space="preserve">Information on the management company </w:t>
      </w:r>
    </w:p>
    <w:p w14:paraId="4889EE0C" w14:textId="77777777" w:rsidR="00CE059E" w:rsidRPr="00BC3BA4" w:rsidRDefault="00CE059E" w:rsidP="00CE059E">
      <w:pPr>
        <w:spacing w:line="252" w:lineRule="auto"/>
        <w:ind w:left="397"/>
        <w:jc w:val="center"/>
        <w:rPr>
          <w:b/>
          <w:bCs/>
          <w:sz w:val="22"/>
          <w:szCs w:val="22"/>
          <w:lang w:val="en-US"/>
        </w:rPr>
      </w:pPr>
    </w:p>
    <w:p w14:paraId="5C19CAD6"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8"/>
        <w:gridCol w:w="4829"/>
      </w:tblGrid>
      <w:tr w:rsidR="00BC3BA4" w:rsidRPr="005C501F" w14:paraId="59EB5A1E" w14:textId="77777777" w:rsidTr="00BC3BA4">
        <w:tc>
          <w:tcPr>
            <w:tcW w:w="9657" w:type="dxa"/>
            <w:gridSpan w:val="2"/>
          </w:tcPr>
          <w:p w14:paraId="19512B00" w14:textId="7277EB58" w:rsidR="00BC3BA4" w:rsidRPr="00BC3BA4" w:rsidRDefault="00BC3BA4" w:rsidP="00BC3BA4">
            <w:pPr>
              <w:spacing w:line="252" w:lineRule="auto"/>
              <w:ind w:left="0"/>
              <w:jc w:val="center"/>
              <w:rPr>
                <w:lang w:val="en-US"/>
              </w:rPr>
            </w:pPr>
            <w:r>
              <w:rPr>
                <w:lang w:val="en-US"/>
              </w:rPr>
              <w:t>Information on the management company or internally managed UCITS</w:t>
            </w:r>
          </w:p>
        </w:tc>
      </w:tr>
      <w:tr w:rsidR="00BC3BA4" w:rsidRPr="00AE6D97" w14:paraId="436D5B4F" w14:textId="77777777" w:rsidTr="00BC3BA4">
        <w:trPr>
          <w:trHeight w:val="444"/>
        </w:trPr>
        <w:tc>
          <w:tcPr>
            <w:tcW w:w="4828" w:type="dxa"/>
          </w:tcPr>
          <w:p w14:paraId="13091250" w14:textId="6FECA73B" w:rsidR="00BC3BA4" w:rsidRPr="00BC3BA4" w:rsidRDefault="00BC3BA4" w:rsidP="00CE059E">
            <w:pPr>
              <w:spacing w:line="252" w:lineRule="auto"/>
              <w:ind w:left="0"/>
              <w:rPr>
                <w:lang w:val="en-US"/>
              </w:rPr>
            </w:pPr>
            <w:r>
              <w:rPr>
                <w:lang w:val="en-US"/>
              </w:rPr>
              <w:t>Management company (¹)</w:t>
            </w:r>
          </w:p>
        </w:tc>
        <w:tc>
          <w:tcPr>
            <w:tcW w:w="4829" w:type="dxa"/>
          </w:tcPr>
          <w:p w14:paraId="4F74805D" w14:textId="63BADEFA" w:rsidR="00BC3BA4" w:rsidRDefault="00BC3BA4" w:rsidP="00CE059E">
            <w:pPr>
              <w:spacing w:line="252" w:lineRule="auto"/>
              <w:ind w:left="0"/>
              <w:rPr>
                <w:b/>
                <w:bCs/>
                <w:lang w:val="en-US"/>
              </w:rPr>
            </w:pPr>
          </w:p>
        </w:tc>
      </w:tr>
      <w:tr w:rsidR="00BC3BA4" w:rsidRPr="00AE6D97" w14:paraId="615BA467" w14:textId="77777777" w:rsidTr="00BC3BA4">
        <w:trPr>
          <w:trHeight w:val="476"/>
        </w:trPr>
        <w:tc>
          <w:tcPr>
            <w:tcW w:w="4828" w:type="dxa"/>
          </w:tcPr>
          <w:p w14:paraId="4219633A" w14:textId="13D3BEB9" w:rsidR="00BC3BA4" w:rsidRPr="00BC3BA4" w:rsidRDefault="00BC3BA4" w:rsidP="00CE059E">
            <w:pPr>
              <w:spacing w:line="252" w:lineRule="auto"/>
              <w:ind w:left="0"/>
              <w:rPr>
                <w:lang w:val="en-US"/>
              </w:rPr>
            </w:pPr>
            <w:r>
              <w:rPr>
                <w:lang w:val="en-US"/>
              </w:rPr>
              <w:t>Management company´s LEI (¹)</w:t>
            </w:r>
          </w:p>
        </w:tc>
        <w:tc>
          <w:tcPr>
            <w:tcW w:w="4829" w:type="dxa"/>
          </w:tcPr>
          <w:p w14:paraId="5534B048" w14:textId="0234E3F2" w:rsidR="00BC3BA4" w:rsidRDefault="00BC3BA4" w:rsidP="00CE059E">
            <w:pPr>
              <w:spacing w:line="252" w:lineRule="auto"/>
              <w:ind w:left="0"/>
              <w:rPr>
                <w:b/>
                <w:bCs/>
                <w:lang w:val="en-US"/>
              </w:rPr>
            </w:pPr>
          </w:p>
        </w:tc>
      </w:tr>
      <w:tr w:rsidR="00BC3BA4" w:rsidRPr="005C501F" w14:paraId="0329284D" w14:textId="77777777" w:rsidTr="00DB1A56">
        <w:tc>
          <w:tcPr>
            <w:tcW w:w="4828" w:type="dxa"/>
          </w:tcPr>
          <w:p w14:paraId="5B58F690" w14:textId="6DC88DFC" w:rsidR="00BC3BA4" w:rsidRPr="00BC3BA4" w:rsidRDefault="00BC3BA4" w:rsidP="00CE059E">
            <w:pPr>
              <w:spacing w:line="252" w:lineRule="auto"/>
              <w:ind w:left="0"/>
              <w:rPr>
                <w:lang w:val="en-US"/>
              </w:rPr>
            </w:pPr>
            <w:r>
              <w:rPr>
                <w:lang w:val="en-US"/>
              </w:rPr>
              <w:t>National identification code of the management company (where available) (¹)</w:t>
            </w:r>
          </w:p>
        </w:tc>
        <w:tc>
          <w:tcPr>
            <w:tcW w:w="4829" w:type="dxa"/>
          </w:tcPr>
          <w:p w14:paraId="7EF7CAB9" w14:textId="77777777" w:rsidR="00BC3BA4" w:rsidRDefault="00BC3BA4" w:rsidP="00CE059E">
            <w:pPr>
              <w:spacing w:line="252" w:lineRule="auto"/>
              <w:ind w:left="0"/>
              <w:rPr>
                <w:b/>
                <w:bCs/>
                <w:lang w:val="en-US"/>
              </w:rPr>
            </w:pPr>
          </w:p>
        </w:tc>
      </w:tr>
      <w:tr w:rsidR="00BC3BA4" w:rsidRPr="005C501F" w14:paraId="6650343D" w14:textId="77777777" w:rsidTr="00AE6D97">
        <w:trPr>
          <w:trHeight w:val="426"/>
        </w:trPr>
        <w:tc>
          <w:tcPr>
            <w:tcW w:w="4828" w:type="dxa"/>
          </w:tcPr>
          <w:p w14:paraId="1701BD0A" w14:textId="63EF69CF" w:rsidR="00BC3BA4" w:rsidRPr="00BC3BA4" w:rsidRDefault="00BC3BA4" w:rsidP="00CE059E">
            <w:pPr>
              <w:spacing w:line="252" w:lineRule="auto"/>
              <w:ind w:left="0"/>
              <w:rPr>
                <w:lang w:val="en-US"/>
              </w:rPr>
            </w:pPr>
            <w:r>
              <w:rPr>
                <w:lang w:val="en-US"/>
              </w:rPr>
              <w:t>Management company´s home Member State (¹)</w:t>
            </w:r>
          </w:p>
        </w:tc>
        <w:tc>
          <w:tcPr>
            <w:tcW w:w="4829" w:type="dxa"/>
          </w:tcPr>
          <w:p w14:paraId="38BDD990" w14:textId="77777777" w:rsidR="00BC3BA4" w:rsidRDefault="00BC3BA4" w:rsidP="00CE059E">
            <w:pPr>
              <w:spacing w:line="252" w:lineRule="auto"/>
              <w:ind w:left="0"/>
              <w:rPr>
                <w:b/>
                <w:bCs/>
                <w:lang w:val="en-US"/>
              </w:rPr>
            </w:pPr>
          </w:p>
        </w:tc>
      </w:tr>
      <w:tr w:rsidR="00BC3BA4" w:rsidRPr="005C501F" w14:paraId="5CAB08FC" w14:textId="77777777" w:rsidTr="00BC3BA4">
        <w:trPr>
          <w:trHeight w:val="500"/>
        </w:trPr>
        <w:tc>
          <w:tcPr>
            <w:tcW w:w="4828" w:type="dxa"/>
          </w:tcPr>
          <w:p w14:paraId="2BE8DB64" w14:textId="378EC6B3" w:rsidR="00BC3BA4" w:rsidRPr="00BC3BA4" w:rsidRDefault="00BC3BA4" w:rsidP="00CE059E">
            <w:pPr>
              <w:spacing w:line="252" w:lineRule="auto"/>
              <w:ind w:left="0"/>
              <w:rPr>
                <w:lang w:val="en-US"/>
              </w:rPr>
            </w:pPr>
            <w:r w:rsidRPr="00BC3BA4">
              <w:rPr>
                <w:lang w:val="en-US"/>
              </w:rPr>
              <w:t>Address and registered office/domicile, where different</w:t>
            </w:r>
          </w:p>
        </w:tc>
        <w:tc>
          <w:tcPr>
            <w:tcW w:w="4829" w:type="dxa"/>
          </w:tcPr>
          <w:p w14:paraId="1F35592E" w14:textId="77777777" w:rsidR="00BC3BA4" w:rsidRDefault="00BC3BA4" w:rsidP="00CE059E">
            <w:pPr>
              <w:spacing w:line="252" w:lineRule="auto"/>
              <w:ind w:left="0"/>
              <w:rPr>
                <w:b/>
                <w:bCs/>
                <w:lang w:val="en-US"/>
              </w:rPr>
            </w:pPr>
          </w:p>
        </w:tc>
      </w:tr>
      <w:tr w:rsidR="00BC3BA4" w:rsidRPr="005C501F" w14:paraId="03D5FD31" w14:textId="77777777" w:rsidTr="00BC3BA4">
        <w:trPr>
          <w:trHeight w:val="500"/>
        </w:trPr>
        <w:tc>
          <w:tcPr>
            <w:tcW w:w="4828" w:type="dxa"/>
          </w:tcPr>
          <w:p w14:paraId="08817A28" w14:textId="06E4CF21" w:rsidR="00BC3BA4" w:rsidRPr="00BC3BA4" w:rsidRDefault="00BC3BA4" w:rsidP="00CE059E">
            <w:pPr>
              <w:spacing w:line="252" w:lineRule="auto"/>
              <w:ind w:left="0"/>
              <w:rPr>
                <w:lang w:val="en-US"/>
              </w:rPr>
            </w:pPr>
            <w:r>
              <w:rPr>
                <w:lang w:val="en-US"/>
              </w:rPr>
              <w:t>Details of management company´s or internally managed UCITS´ website</w:t>
            </w:r>
          </w:p>
        </w:tc>
        <w:tc>
          <w:tcPr>
            <w:tcW w:w="4829" w:type="dxa"/>
          </w:tcPr>
          <w:p w14:paraId="6A38104B" w14:textId="77777777" w:rsidR="00BC3BA4" w:rsidRDefault="00BC3BA4" w:rsidP="00CE059E">
            <w:pPr>
              <w:spacing w:line="252" w:lineRule="auto"/>
              <w:ind w:left="0"/>
              <w:rPr>
                <w:b/>
                <w:bCs/>
                <w:lang w:val="en-US"/>
              </w:rPr>
            </w:pPr>
          </w:p>
        </w:tc>
      </w:tr>
      <w:tr w:rsidR="00BC3BA4" w:rsidRPr="005C501F" w14:paraId="2F7AFF52" w14:textId="77777777" w:rsidTr="00FA4CB1">
        <w:trPr>
          <w:trHeight w:val="500"/>
        </w:trPr>
        <w:tc>
          <w:tcPr>
            <w:tcW w:w="9657" w:type="dxa"/>
            <w:gridSpan w:val="2"/>
          </w:tcPr>
          <w:p w14:paraId="2A378877" w14:textId="775A396A" w:rsidR="00BC3BA4" w:rsidRPr="00A03149" w:rsidRDefault="00BC3BA4" w:rsidP="00CE059E">
            <w:pPr>
              <w:spacing w:line="252" w:lineRule="auto"/>
              <w:ind w:left="0"/>
              <w:rPr>
                <w:sz w:val="16"/>
                <w:szCs w:val="16"/>
                <w:lang w:val="en-US"/>
              </w:rPr>
            </w:pPr>
            <w:r w:rsidRPr="00A03149">
              <w:rPr>
                <w:sz w:val="16"/>
                <w:szCs w:val="16"/>
                <w:lang w:val="en-US"/>
              </w:rPr>
              <w:t xml:space="preserve">(¹) </w:t>
            </w:r>
            <w:r w:rsidR="00A03149" w:rsidRPr="00A03149">
              <w:rPr>
                <w:sz w:val="16"/>
                <w:szCs w:val="16"/>
                <w:lang w:val="en-US"/>
              </w:rPr>
              <w:t>This field should always be filled-in, also in case of updates.</w:t>
            </w:r>
          </w:p>
        </w:tc>
      </w:tr>
    </w:tbl>
    <w:p w14:paraId="3F2134BA" w14:textId="77777777" w:rsidR="00CE059E" w:rsidRDefault="00CE059E" w:rsidP="00CE059E">
      <w:pPr>
        <w:spacing w:line="252" w:lineRule="auto"/>
        <w:ind w:left="397"/>
        <w:rPr>
          <w:b/>
          <w:bCs/>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5C501F" w14:paraId="6483965A" w14:textId="77777777" w:rsidTr="008E0200">
        <w:tc>
          <w:tcPr>
            <w:tcW w:w="9657" w:type="dxa"/>
            <w:gridSpan w:val="2"/>
          </w:tcPr>
          <w:p w14:paraId="5F47E75C" w14:textId="75E51CFB" w:rsidR="00A03149" w:rsidRPr="00A03149" w:rsidRDefault="00A03149" w:rsidP="00A03149">
            <w:pPr>
              <w:spacing w:line="252" w:lineRule="auto"/>
              <w:ind w:left="0"/>
              <w:jc w:val="center"/>
              <w:rPr>
                <w:lang w:val="en-US"/>
              </w:rPr>
            </w:pPr>
            <w:r>
              <w:rPr>
                <w:lang w:val="en-US"/>
              </w:rPr>
              <w:t xml:space="preserve">Contact details of the department (or contact point) responsible for the notification letter within the management company </w:t>
            </w:r>
          </w:p>
        </w:tc>
      </w:tr>
      <w:tr w:rsidR="00A03149" w14:paraId="5D4E30CE" w14:textId="77777777" w:rsidTr="00A03149">
        <w:trPr>
          <w:trHeight w:val="490"/>
        </w:trPr>
        <w:tc>
          <w:tcPr>
            <w:tcW w:w="4829" w:type="dxa"/>
          </w:tcPr>
          <w:p w14:paraId="272BE40C" w14:textId="638B6976" w:rsidR="00A03149" w:rsidRPr="00A03149" w:rsidRDefault="00A03149" w:rsidP="00CE059E">
            <w:pPr>
              <w:spacing w:line="252" w:lineRule="auto"/>
              <w:ind w:left="0"/>
              <w:rPr>
                <w:lang w:val="en-US"/>
              </w:rPr>
            </w:pPr>
            <w:r w:rsidRPr="00A03149">
              <w:rPr>
                <w:lang w:val="en-US"/>
              </w:rPr>
              <w:t>Department (or contact point)</w:t>
            </w:r>
          </w:p>
        </w:tc>
        <w:tc>
          <w:tcPr>
            <w:tcW w:w="4828" w:type="dxa"/>
          </w:tcPr>
          <w:p w14:paraId="59D862AB" w14:textId="77777777" w:rsidR="00A03149" w:rsidRDefault="00A03149" w:rsidP="00CE059E">
            <w:pPr>
              <w:spacing w:line="252" w:lineRule="auto"/>
              <w:ind w:left="0"/>
              <w:rPr>
                <w:b/>
                <w:bCs/>
                <w:lang w:val="en-US"/>
              </w:rPr>
            </w:pPr>
          </w:p>
        </w:tc>
      </w:tr>
      <w:tr w:rsidR="00A03149" w14:paraId="19D26D79" w14:textId="77777777" w:rsidTr="00A03149">
        <w:trPr>
          <w:trHeight w:val="427"/>
        </w:trPr>
        <w:tc>
          <w:tcPr>
            <w:tcW w:w="4829" w:type="dxa"/>
          </w:tcPr>
          <w:p w14:paraId="1BB34440" w14:textId="0BAB3F7A" w:rsidR="00A03149" w:rsidRPr="00A03149" w:rsidRDefault="00A03149" w:rsidP="00CE059E">
            <w:pPr>
              <w:spacing w:line="252" w:lineRule="auto"/>
              <w:ind w:left="0"/>
              <w:rPr>
                <w:lang w:val="en-US"/>
              </w:rPr>
            </w:pPr>
            <w:r w:rsidRPr="00A03149">
              <w:rPr>
                <w:lang w:val="en-US"/>
              </w:rPr>
              <w:t>Telephone number</w:t>
            </w:r>
          </w:p>
        </w:tc>
        <w:tc>
          <w:tcPr>
            <w:tcW w:w="4828" w:type="dxa"/>
          </w:tcPr>
          <w:p w14:paraId="474E16ED" w14:textId="77777777" w:rsidR="00A03149" w:rsidRDefault="00A03149" w:rsidP="00CE059E">
            <w:pPr>
              <w:spacing w:line="252" w:lineRule="auto"/>
              <w:ind w:left="0"/>
              <w:rPr>
                <w:b/>
                <w:bCs/>
                <w:lang w:val="en-US"/>
              </w:rPr>
            </w:pPr>
          </w:p>
        </w:tc>
      </w:tr>
      <w:tr w:rsidR="00A03149" w14:paraId="39ADD6BC" w14:textId="77777777" w:rsidTr="00A03149">
        <w:trPr>
          <w:trHeight w:val="418"/>
        </w:trPr>
        <w:tc>
          <w:tcPr>
            <w:tcW w:w="4829" w:type="dxa"/>
          </w:tcPr>
          <w:p w14:paraId="38BE7999" w14:textId="71193C2D" w:rsidR="00A03149" w:rsidRPr="00A03149" w:rsidRDefault="00A03149" w:rsidP="00CE059E">
            <w:pPr>
              <w:spacing w:line="252" w:lineRule="auto"/>
              <w:ind w:left="0"/>
              <w:rPr>
                <w:lang w:val="en-US"/>
              </w:rPr>
            </w:pPr>
            <w:r w:rsidRPr="00A03149">
              <w:rPr>
                <w:lang w:val="en-US"/>
              </w:rPr>
              <w:t>Email address</w:t>
            </w:r>
          </w:p>
        </w:tc>
        <w:tc>
          <w:tcPr>
            <w:tcW w:w="4828" w:type="dxa"/>
          </w:tcPr>
          <w:p w14:paraId="7E4BB6B9" w14:textId="77777777" w:rsidR="00A03149" w:rsidRDefault="00A03149" w:rsidP="00CE059E">
            <w:pPr>
              <w:spacing w:line="252" w:lineRule="auto"/>
              <w:ind w:left="0"/>
              <w:rPr>
                <w:b/>
                <w:bCs/>
                <w:lang w:val="en-US"/>
              </w:rPr>
            </w:pPr>
          </w:p>
        </w:tc>
      </w:tr>
    </w:tbl>
    <w:p w14:paraId="02C2867D" w14:textId="77777777" w:rsidR="00A03149" w:rsidRPr="00CE059E" w:rsidRDefault="00A03149" w:rsidP="00CE059E">
      <w:pPr>
        <w:spacing w:line="252" w:lineRule="auto"/>
        <w:ind w:left="397"/>
        <w:rPr>
          <w:b/>
          <w:bCs/>
          <w:lang w:val="en-US"/>
        </w:rPr>
      </w:pPr>
    </w:p>
    <w:p w14:paraId="7A8AA9F7" w14:textId="77777777" w:rsidR="00CE059E" w:rsidRPr="005D3B11" w:rsidRDefault="00CE059E" w:rsidP="00CE059E">
      <w:pPr>
        <w:spacing w:line="252" w:lineRule="auto"/>
        <w:ind w:left="397"/>
        <w:jc w:val="center"/>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5C501F" w14:paraId="5048336E" w14:textId="77777777" w:rsidTr="00AD2B7D">
        <w:tc>
          <w:tcPr>
            <w:tcW w:w="9657" w:type="dxa"/>
            <w:gridSpan w:val="2"/>
          </w:tcPr>
          <w:p w14:paraId="0C0FAC0D" w14:textId="03B5216B" w:rsidR="00A03149" w:rsidRDefault="00A03149" w:rsidP="00A03149">
            <w:pPr>
              <w:spacing w:line="252" w:lineRule="auto"/>
              <w:ind w:left="0"/>
              <w:jc w:val="center"/>
              <w:rPr>
                <w:lang w:val="en-US"/>
              </w:rPr>
            </w:pPr>
            <w:r>
              <w:rPr>
                <w:lang w:val="en-US"/>
              </w:rPr>
              <w:t xml:space="preserve">Details of third party (where </w:t>
            </w:r>
            <w:r w:rsidR="00AE6D97">
              <w:rPr>
                <w:lang w:val="en-US"/>
              </w:rPr>
              <w:t>the management company designates a third party to make the notification)</w:t>
            </w:r>
          </w:p>
        </w:tc>
      </w:tr>
      <w:tr w:rsidR="00A03149" w14:paraId="4CE6CD4F" w14:textId="77777777" w:rsidTr="00A03149">
        <w:trPr>
          <w:trHeight w:val="552"/>
        </w:trPr>
        <w:tc>
          <w:tcPr>
            <w:tcW w:w="4829" w:type="dxa"/>
          </w:tcPr>
          <w:p w14:paraId="7CE9F273" w14:textId="2F188A59" w:rsidR="00A03149" w:rsidRDefault="00A03149" w:rsidP="00507768">
            <w:pPr>
              <w:spacing w:line="252" w:lineRule="auto"/>
              <w:ind w:left="0"/>
              <w:rPr>
                <w:lang w:val="en-US"/>
              </w:rPr>
            </w:pPr>
            <w:r>
              <w:rPr>
                <w:lang w:val="en-US"/>
              </w:rPr>
              <w:t>Third party</w:t>
            </w:r>
          </w:p>
        </w:tc>
        <w:tc>
          <w:tcPr>
            <w:tcW w:w="4828" w:type="dxa"/>
          </w:tcPr>
          <w:p w14:paraId="360730C5" w14:textId="77777777" w:rsidR="00A03149" w:rsidRDefault="00A03149" w:rsidP="00507768">
            <w:pPr>
              <w:spacing w:line="252" w:lineRule="auto"/>
              <w:ind w:left="0"/>
              <w:rPr>
                <w:lang w:val="en-US"/>
              </w:rPr>
            </w:pPr>
          </w:p>
        </w:tc>
      </w:tr>
      <w:tr w:rsidR="00A03149" w:rsidRPr="005C501F" w14:paraId="1F17C2F5" w14:textId="77777777" w:rsidTr="00A03149">
        <w:tc>
          <w:tcPr>
            <w:tcW w:w="4829" w:type="dxa"/>
          </w:tcPr>
          <w:p w14:paraId="4D5F1E13" w14:textId="67FD294F" w:rsidR="00A03149" w:rsidRDefault="00A03149" w:rsidP="00507768">
            <w:pPr>
              <w:spacing w:line="252" w:lineRule="auto"/>
              <w:ind w:left="0"/>
              <w:rPr>
                <w:lang w:val="en-US"/>
              </w:rPr>
            </w:pPr>
            <w:r>
              <w:rPr>
                <w:lang w:val="en-US"/>
              </w:rPr>
              <w:t>Address and, where different from address, registered office/domicile</w:t>
            </w:r>
          </w:p>
        </w:tc>
        <w:tc>
          <w:tcPr>
            <w:tcW w:w="4828" w:type="dxa"/>
          </w:tcPr>
          <w:p w14:paraId="55119897" w14:textId="77777777" w:rsidR="00A03149" w:rsidRDefault="00A03149" w:rsidP="00507768">
            <w:pPr>
              <w:spacing w:line="252" w:lineRule="auto"/>
              <w:ind w:left="0"/>
              <w:rPr>
                <w:lang w:val="en-US"/>
              </w:rPr>
            </w:pPr>
          </w:p>
        </w:tc>
      </w:tr>
      <w:tr w:rsidR="00A03149" w14:paraId="61A4C53A" w14:textId="77777777" w:rsidTr="00A03149">
        <w:trPr>
          <w:trHeight w:val="497"/>
        </w:trPr>
        <w:tc>
          <w:tcPr>
            <w:tcW w:w="4829" w:type="dxa"/>
          </w:tcPr>
          <w:p w14:paraId="6D9EEC45" w14:textId="6E896FDC" w:rsidR="00A03149" w:rsidRDefault="00A03149" w:rsidP="00507768">
            <w:pPr>
              <w:spacing w:line="252" w:lineRule="auto"/>
              <w:ind w:left="0"/>
              <w:rPr>
                <w:lang w:val="en-US"/>
              </w:rPr>
            </w:pPr>
            <w:r>
              <w:rPr>
                <w:lang w:val="en-US"/>
              </w:rPr>
              <w:t>Department (or contact point)</w:t>
            </w:r>
          </w:p>
        </w:tc>
        <w:tc>
          <w:tcPr>
            <w:tcW w:w="4828" w:type="dxa"/>
          </w:tcPr>
          <w:p w14:paraId="04DB06E9" w14:textId="77777777" w:rsidR="00A03149" w:rsidRDefault="00A03149" w:rsidP="00507768">
            <w:pPr>
              <w:spacing w:line="252" w:lineRule="auto"/>
              <w:ind w:left="0"/>
              <w:rPr>
                <w:lang w:val="en-US"/>
              </w:rPr>
            </w:pPr>
          </w:p>
        </w:tc>
      </w:tr>
      <w:tr w:rsidR="00A03149" w14:paraId="7FFD9D8C" w14:textId="77777777" w:rsidTr="00A03149">
        <w:trPr>
          <w:trHeight w:val="547"/>
        </w:trPr>
        <w:tc>
          <w:tcPr>
            <w:tcW w:w="4829" w:type="dxa"/>
          </w:tcPr>
          <w:p w14:paraId="092F1ED6" w14:textId="5ED3E659" w:rsidR="00A03149" w:rsidRDefault="00A03149" w:rsidP="00507768">
            <w:pPr>
              <w:spacing w:line="252" w:lineRule="auto"/>
              <w:ind w:left="0"/>
              <w:rPr>
                <w:lang w:val="en-US"/>
              </w:rPr>
            </w:pPr>
            <w:r>
              <w:rPr>
                <w:lang w:val="en-US"/>
              </w:rPr>
              <w:t>Telephone number</w:t>
            </w:r>
          </w:p>
        </w:tc>
        <w:tc>
          <w:tcPr>
            <w:tcW w:w="4828" w:type="dxa"/>
          </w:tcPr>
          <w:p w14:paraId="6FBEA645" w14:textId="77777777" w:rsidR="00A03149" w:rsidRDefault="00A03149" w:rsidP="00507768">
            <w:pPr>
              <w:spacing w:line="252" w:lineRule="auto"/>
              <w:ind w:left="0"/>
              <w:rPr>
                <w:lang w:val="en-US"/>
              </w:rPr>
            </w:pPr>
          </w:p>
        </w:tc>
      </w:tr>
      <w:tr w:rsidR="00A03149" w14:paraId="1F6CF8F0" w14:textId="77777777" w:rsidTr="00A03149">
        <w:trPr>
          <w:trHeight w:val="555"/>
        </w:trPr>
        <w:tc>
          <w:tcPr>
            <w:tcW w:w="4829" w:type="dxa"/>
          </w:tcPr>
          <w:p w14:paraId="3F92070F" w14:textId="58258237" w:rsidR="00A03149" w:rsidRDefault="00A03149" w:rsidP="00507768">
            <w:pPr>
              <w:spacing w:line="252" w:lineRule="auto"/>
              <w:ind w:left="0"/>
              <w:rPr>
                <w:lang w:val="en-US"/>
              </w:rPr>
            </w:pPr>
            <w:r>
              <w:rPr>
                <w:lang w:val="en-US"/>
              </w:rPr>
              <w:t>Email address</w:t>
            </w:r>
          </w:p>
        </w:tc>
        <w:tc>
          <w:tcPr>
            <w:tcW w:w="4828" w:type="dxa"/>
          </w:tcPr>
          <w:p w14:paraId="6025A662" w14:textId="77777777" w:rsidR="00A03149" w:rsidRDefault="00A03149" w:rsidP="00507768">
            <w:pPr>
              <w:spacing w:line="252" w:lineRule="auto"/>
              <w:ind w:left="0"/>
              <w:rPr>
                <w:lang w:val="en-US"/>
              </w:rPr>
            </w:pPr>
          </w:p>
        </w:tc>
      </w:tr>
    </w:tbl>
    <w:p w14:paraId="25D66BC2" w14:textId="77777777" w:rsidR="00A2089D" w:rsidRDefault="00A2089D" w:rsidP="00507768">
      <w:pPr>
        <w:spacing w:line="252" w:lineRule="auto"/>
        <w:ind w:left="397"/>
        <w:rPr>
          <w:lang w:val="en-US"/>
        </w:rPr>
      </w:pPr>
    </w:p>
    <w:tbl>
      <w:tblPr>
        <w:tblStyle w:val="Tabellrutenett"/>
        <w:tblW w:w="0" w:type="auto"/>
        <w:tblInd w:w="397" w:type="dxa"/>
        <w:tblLook w:val="04A0" w:firstRow="1" w:lastRow="0" w:firstColumn="1" w:lastColumn="0" w:noHBand="0" w:noVBand="1"/>
      </w:tblPr>
      <w:tblGrid>
        <w:gridCol w:w="4829"/>
        <w:gridCol w:w="4828"/>
      </w:tblGrid>
      <w:tr w:rsidR="00A03149" w:rsidRPr="005C501F" w14:paraId="596FC399" w14:textId="77777777" w:rsidTr="00563A1C">
        <w:tc>
          <w:tcPr>
            <w:tcW w:w="9657" w:type="dxa"/>
            <w:gridSpan w:val="2"/>
          </w:tcPr>
          <w:p w14:paraId="7A31895E" w14:textId="38FA1A09" w:rsidR="00A03149" w:rsidRDefault="00AE6D97" w:rsidP="00AE6D97">
            <w:pPr>
              <w:spacing w:line="252" w:lineRule="auto"/>
              <w:ind w:left="0"/>
              <w:jc w:val="center"/>
              <w:rPr>
                <w:lang w:val="en-US"/>
              </w:rPr>
            </w:pPr>
            <w:r>
              <w:rPr>
                <w:lang w:val="en-US"/>
              </w:rPr>
              <w:t>Contact point</w:t>
            </w:r>
            <w:r w:rsidR="00A03149">
              <w:rPr>
                <w:lang w:val="en-US"/>
              </w:rPr>
              <w:t xml:space="preserve"> for the transmission of invoice or for the communication of any applicable regulatory fee or charges (where applicable) (</w:t>
            </w:r>
            <w:r w:rsidR="00A03149">
              <w:rPr>
                <w:rStyle w:val="Fotnotereferanse"/>
                <w:lang w:val="en-US"/>
              </w:rPr>
              <w:footnoteReference w:id="1"/>
            </w:r>
            <w:r>
              <w:rPr>
                <w:lang w:val="en-US"/>
              </w:rPr>
              <w:t>)</w:t>
            </w:r>
          </w:p>
        </w:tc>
      </w:tr>
      <w:tr w:rsidR="00A03149" w14:paraId="42F657DD" w14:textId="77777777" w:rsidTr="001B2CB6">
        <w:trPr>
          <w:trHeight w:val="530"/>
        </w:trPr>
        <w:tc>
          <w:tcPr>
            <w:tcW w:w="4829" w:type="dxa"/>
          </w:tcPr>
          <w:p w14:paraId="2FAFA684" w14:textId="06E501DE" w:rsidR="00A03149" w:rsidRDefault="001B2CB6" w:rsidP="00507768">
            <w:pPr>
              <w:spacing w:line="252" w:lineRule="auto"/>
              <w:ind w:left="0"/>
              <w:rPr>
                <w:lang w:val="en-US"/>
              </w:rPr>
            </w:pPr>
            <w:r>
              <w:rPr>
                <w:lang w:val="en-US"/>
              </w:rPr>
              <w:t>Name of entity</w:t>
            </w:r>
          </w:p>
        </w:tc>
        <w:tc>
          <w:tcPr>
            <w:tcW w:w="4828" w:type="dxa"/>
          </w:tcPr>
          <w:p w14:paraId="0093D8F1" w14:textId="77777777" w:rsidR="00A03149" w:rsidRDefault="00A03149" w:rsidP="00507768">
            <w:pPr>
              <w:spacing w:line="252" w:lineRule="auto"/>
              <w:ind w:left="0"/>
              <w:rPr>
                <w:lang w:val="en-US"/>
              </w:rPr>
            </w:pPr>
          </w:p>
        </w:tc>
      </w:tr>
      <w:tr w:rsidR="00A03149" w:rsidRPr="005C501F" w14:paraId="218CF51A" w14:textId="77777777" w:rsidTr="00A03149">
        <w:tc>
          <w:tcPr>
            <w:tcW w:w="4829" w:type="dxa"/>
          </w:tcPr>
          <w:p w14:paraId="7F95899B" w14:textId="691A2C40" w:rsidR="00A03149" w:rsidRDefault="001B2CB6" w:rsidP="00507768">
            <w:pPr>
              <w:spacing w:line="252" w:lineRule="auto"/>
              <w:ind w:left="0"/>
              <w:rPr>
                <w:lang w:val="en-US"/>
              </w:rPr>
            </w:pPr>
            <w:r>
              <w:rPr>
                <w:lang w:val="en-US"/>
              </w:rPr>
              <w:t>Address and, where different from address, registered office/domicile</w:t>
            </w:r>
          </w:p>
        </w:tc>
        <w:tc>
          <w:tcPr>
            <w:tcW w:w="4828" w:type="dxa"/>
          </w:tcPr>
          <w:p w14:paraId="26CD0030" w14:textId="77777777" w:rsidR="00A03149" w:rsidRDefault="00A03149" w:rsidP="00507768">
            <w:pPr>
              <w:spacing w:line="252" w:lineRule="auto"/>
              <w:ind w:left="0"/>
              <w:rPr>
                <w:lang w:val="en-US"/>
              </w:rPr>
            </w:pPr>
          </w:p>
        </w:tc>
      </w:tr>
      <w:tr w:rsidR="00A03149" w14:paraId="7E062FF7" w14:textId="77777777" w:rsidTr="001B2CB6">
        <w:trPr>
          <w:trHeight w:val="489"/>
        </w:trPr>
        <w:tc>
          <w:tcPr>
            <w:tcW w:w="4829" w:type="dxa"/>
          </w:tcPr>
          <w:p w14:paraId="37A39ABF" w14:textId="6D94FEC6" w:rsidR="00A03149" w:rsidRDefault="001B2CB6" w:rsidP="00507768">
            <w:pPr>
              <w:spacing w:line="252" w:lineRule="auto"/>
              <w:ind w:left="0"/>
              <w:rPr>
                <w:lang w:val="en-US"/>
              </w:rPr>
            </w:pPr>
            <w:r>
              <w:rPr>
                <w:lang w:val="en-US"/>
              </w:rPr>
              <w:t>Department</w:t>
            </w:r>
          </w:p>
        </w:tc>
        <w:tc>
          <w:tcPr>
            <w:tcW w:w="4828" w:type="dxa"/>
          </w:tcPr>
          <w:p w14:paraId="1A7462FC" w14:textId="77777777" w:rsidR="00A03149" w:rsidRDefault="00A03149" w:rsidP="00507768">
            <w:pPr>
              <w:spacing w:line="252" w:lineRule="auto"/>
              <w:ind w:left="0"/>
              <w:rPr>
                <w:lang w:val="en-US"/>
              </w:rPr>
            </w:pPr>
          </w:p>
        </w:tc>
      </w:tr>
      <w:tr w:rsidR="00A03149" w14:paraId="2BAA8455" w14:textId="77777777" w:rsidTr="001B2CB6">
        <w:trPr>
          <w:trHeight w:val="425"/>
        </w:trPr>
        <w:tc>
          <w:tcPr>
            <w:tcW w:w="4829" w:type="dxa"/>
          </w:tcPr>
          <w:p w14:paraId="4E6B0F70" w14:textId="41EB0610" w:rsidR="00A03149" w:rsidRDefault="001B2CB6" w:rsidP="00507768">
            <w:pPr>
              <w:spacing w:line="252" w:lineRule="auto"/>
              <w:ind w:left="0"/>
              <w:rPr>
                <w:lang w:val="en-US"/>
              </w:rPr>
            </w:pPr>
            <w:r>
              <w:rPr>
                <w:lang w:val="en-US"/>
              </w:rPr>
              <w:t>Telephone number</w:t>
            </w:r>
          </w:p>
        </w:tc>
        <w:tc>
          <w:tcPr>
            <w:tcW w:w="4828" w:type="dxa"/>
          </w:tcPr>
          <w:p w14:paraId="7C3C2D80" w14:textId="77777777" w:rsidR="00A03149" w:rsidRDefault="00A03149" w:rsidP="00507768">
            <w:pPr>
              <w:spacing w:line="252" w:lineRule="auto"/>
              <w:ind w:left="0"/>
              <w:rPr>
                <w:lang w:val="en-US"/>
              </w:rPr>
            </w:pPr>
          </w:p>
        </w:tc>
      </w:tr>
      <w:tr w:rsidR="00A03149" w14:paraId="7C053CC5" w14:textId="77777777" w:rsidTr="001B2CB6">
        <w:trPr>
          <w:trHeight w:val="402"/>
        </w:trPr>
        <w:tc>
          <w:tcPr>
            <w:tcW w:w="4829" w:type="dxa"/>
          </w:tcPr>
          <w:p w14:paraId="47A37C08" w14:textId="07A5ABE8" w:rsidR="00A03149" w:rsidRDefault="001B2CB6" w:rsidP="00507768">
            <w:pPr>
              <w:spacing w:line="252" w:lineRule="auto"/>
              <w:ind w:left="0"/>
              <w:rPr>
                <w:lang w:val="en-US"/>
              </w:rPr>
            </w:pPr>
            <w:r>
              <w:rPr>
                <w:lang w:val="en-US"/>
              </w:rPr>
              <w:t>Email address</w:t>
            </w:r>
          </w:p>
        </w:tc>
        <w:tc>
          <w:tcPr>
            <w:tcW w:w="4828" w:type="dxa"/>
          </w:tcPr>
          <w:p w14:paraId="65DA1FDD" w14:textId="77777777" w:rsidR="00A03149" w:rsidRDefault="00A03149" w:rsidP="00507768">
            <w:pPr>
              <w:spacing w:line="252" w:lineRule="auto"/>
              <w:ind w:left="0"/>
              <w:rPr>
                <w:lang w:val="en-US"/>
              </w:rPr>
            </w:pPr>
          </w:p>
        </w:tc>
      </w:tr>
      <w:tr w:rsidR="001B2CB6" w:rsidRPr="005C501F" w14:paraId="2A986A8B" w14:textId="77777777" w:rsidTr="001B2CB6">
        <w:trPr>
          <w:trHeight w:val="402"/>
        </w:trPr>
        <w:tc>
          <w:tcPr>
            <w:tcW w:w="4829" w:type="dxa"/>
          </w:tcPr>
          <w:p w14:paraId="2B03CCE1" w14:textId="3E0244F2" w:rsidR="001B2CB6" w:rsidRPr="00AE6D97" w:rsidRDefault="00AE6D97" w:rsidP="00507768">
            <w:pPr>
              <w:spacing w:line="252" w:lineRule="auto"/>
              <w:ind w:left="0"/>
              <w:rPr>
                <w:lang w:val="en-GB"/>
              </w:rPr>
            </w:pPr>
            <w:r w:rsidRPr="00AE6D97">
              <w:rPr>
                <w:lang w:val="en-GB"/>
              </w:rPr>
              <w:t>Please specify which email address among that specified in this section (contact point at the management company, contact point within the appointed third party or contact point for the transmission of the invoice) is the preferred address to which the host NCA can transmit the confidential information (inter alia, login and password to access the national systems for reporting)</w:t>
            </w:r>
          </w:p>
        </w:tc>
        <w:tc>
          <w:tcPr>
            <w:tcW w:w="4828" w:type="dxa"/>
          </w:tcPr>
          <w:p w14:paraId="4BD7A316" w14:textId="77777777" w:rsidR="001B2CB6" w:rsidRDefault="001B2CB6" w:rsidP="00507768">
            <w:pPr>
              <w:spacing w:line="252" w:lineRule="auto"/>
              <w:ind w:left="0"/>
              <w:rPr>
                <w:lang w:val="en-US"/>
              </w:rPr>
            </w:pPr>
          </w:p>
        </w:tc>
      </w:tr>
    </w:tbl>
    <w:p w14:paraId="548BE5B4" w14:textId="77777777" w:rsidR="00A03149" w:rsidRDefault="00A03149" w:rsidP="00507768">
      <w:pPr>
        <w:spacing w:line="252" w:lineRule="auto"/>
        <w:ind w:left="397"/>
        <w:rPr>
          <w:lang w:val="en-US"/>
        </w:rPr>
      </w:pPr>
    </w:p>
    <w:p w14:paraId="59636B04" w14:textId="2DBF5960" w:rsidR="00AE6D97" w:rsidRPr="00AE6D97" w:rsidRDefault="00AE6D97" w:rsidP="00507768">
      <w:pPr>
        <w:spacing w:line="252" w:lineRule="auto"/>
        <w:ind w:left="397"/>
        <w:rPr>
          <w:i/>
          <w:iCs/>
          <w:sz w:val="22"/>
          <w:szCs w:val="22"/>
          <w:lang w:val="en-GB"/>
        </w:rPr>
      </w:pPr>
      <w:r w:rsidRPr="00AE6D97">
        <w:rPr>
          <w:i/>
          <w:iCs/>
          <w:sz w:val="22"/>
          <w:szCs w:val="22"/>
          <w:lang w:val="en-GB"/>
        </w:rPr>
        <w:t>The details of the compensation scheme intended to protect investors can be found in the attached document entitled ‘Identification of compensation schemes intended to protect investors pursuant to Articles 17(3) and 18(2) of Directive 2009/65/EC’.</w:t>
      </w:r>
    </w:p>
    <w:p w14:paraId="319B3762" w14:textId="77777777" w:rsidR="00AE6D97" w:rsidRDefault="00AE6D97" w:rsidP="00507768">
      <w:pPr>
        <w:spacing w:line="252" w:lineRule="auto"/>
        <w:ind w:left="397"/>
        <w:rPr>
          <w:sz w:val="22"/>
          <w:szCs w:val="22"/>
          <w:lang w:val="en-GB"/>
        </w:rPr>
      </w:pPr>
    </w:p>
    <w:p w14:paraId="2E777881" w14:textId="77777777" w:rsidR="00AE6D97" w:rsidRPr="00AE6D97" w:rsidRDefault="00AE6D97" w:rsidP="00507768">
      <w:pPr>
        <w:spacing w:line="252" w:lineRule="auto"/>
        <w:ind w:left="397"/>
        <w:rPr>
          <w:sz w:val="22"/>
          <w:szCs w:val="22"/>
          <w:lang w:val="en-GB"/>
        </w:rPr>
      </w:pPr>
    </w:p>
    <w:p w14:paraId="6E234C09" w14:textId="77777777" w:rsidR="00EF227F" w:rsidRDefault="00EF227F" w:rsidP="00507768">
      <w:pPr>
        <w:spacing w:line="252" w:lineRule="auto"/>
        <w:ind w:left="397"/>
        <w:rPr>
          <w:lang w:val="en-US"/>
        </w:rPr>
      </w:pPr>
    </w:p>
    <w:p w14:paraId="3D73B436" w14:textId="4746FD5B" w:rsidR="00AE6D97" w:rsidRDefault="00AE6D97" w:rsidP="00AE6D97">
      <w:pPr>
        <w:spacing w:line="252" w:lineRule="auto"/>
        <w:ind w:left="397"/>
        <w:jc w:val="center"/>
        <w:rPr>
          <w:sz w:val="22"/>
          <w:szCs w:val="22"/>
          <w:lang w:val="en-US"/>
        </w:rPr>
      </w:pPr>
      <w:r>
        <w:rPr>
          <w:sz w:val="22"/>
          <w:szCs w:val="22"/>
          <w:lang w:val="en-US"/>
        </w:rPr>
        <w:lastRenderedPageBreak/>
        <w:t>PART 2</w:t>
      </w:r>
    </w:p>
    <w:p w14:paraId="03A246E8" w14:textId="77777777" w:rsidR="00AE6D97" w:rsidRDefault="00AE6D97" w:rsidP="00AE6D97">
      <w:pPr>
        <w:spacing w:line="252" w:lineRule="auto"/>
        <w:ind w:left="397"/>
        <w:jc w:val="center"/>
        <w:rPr>
          <w:sz w:val="22"/>
          <w:szCs w:val="22"/>
          <w:lang w:val="en-US"/>
        </w:rPr>
      </w:pPr>
    </w:p>
    <w:p w14:paraId="7E5DF938" w14:textId="27862025" w:rsidR="00AE6D97" w:rsidRPr="00AE6D97" w:rsidRDefault="00AE6D97" w:rsidP="00AE6D97">
      <w:pPr>
        <w:spacing w:line="252" w:lineRule="auto"/>
        <w:ind w:left="397"/>
        <w:jc w:val="center"/>
        <w:rPr>
          <w:b/>
          <w:bCs/>
          <w:sz w:val="22"/>
          <w:szCs w:val="22"/>
          <w:lang w:val="en-GB"/>
        </w:rPr>
      </w:pPr>
      <w:r w:rsidRPr="00AE6D97">
        <w:rPr>
          <w:b/>
          <w:bCs/>
          <w:sz w:val="22"/>
          <w:szCs w:val="22"/>
          <w:lang w:val="en-GB"/>
        </w:rPr>
        <w:t>Information to be provided by the management company pursuant to Article 17(1) and (2) of Directive 2009/65/EC to conduct its activities in the host Member State(s) through a branch</w:t>
      </w:r>
    </w:p>
    <w:p w14:paraId="3E2CE391" w14:textId="77777777" w:rsidR="00AE6D97" w:rsidRDefault="00AE6D97" w:rsidP="00507768">
      <w:pPr>
        <w:spacing w:line="252" w:lineRule="auto"/>
        <w:ind w:left="397"/>
        <w:rPr>
          <w:b/>
          <w:bCs/>
          <w:sz w:val="22"/>
          <w:szCs w:val="22"/>
          <w:lang w:val="en-US"/>
        </w:rPr>
      </w:pPr>
    </w:p>
    <w:p w14:paraId="774AF9B9" w14:textId="646A6E67" w:rsidR="00AE6D97" w:rsidRPr="00AE6D97" w:rsidRDefault="00AE6D97" w:rsidP="00507768">
      <w:pPr>
        <w:spacing w:line="252" w:lineRule="auto"/>
        <w:ind w:left="397"/>
        <w:rPr>
          <w:i/>
          <w:iCs/>
          <w:sz w:val="22"/>
          <w:szCs w:val="22"/>
          <w:lang w:val="en-GB"/>
        </w:rPr>
      </w:pPr>
      <w:r w:rsidRPr="00AE6D97">
        <w:rPr>
          <w:i/>
          <w:iCs/>
          <w:sz w:val="22"/>
          <w:szCs w:val="22"/>
          <w:lang w:val="en-GB"/>
        </w:rPr>
        <w:t>This Part must be filled only where the management company intends to establish a branch in the host Member State. Where the management company intends to conduct its activities in the host Member State exclusively under the freedom to provide services, this Part shall be left blank, and Part 3 shall be filled in.</w:t>
      </w:r>
    </w:p>
    <w:p w14:paraId="00A84477" w14:textId="77777777" w:rsidR="00AE6D97" w:rsidRDefault="00AE6D97" w:rsidP="00507768">
      <w:pPr>
        <w:spacing w:line="252" w:lineRule="auto"/>
        <w:ind w:left="397"/>
        <w:rPr>
          <w:b/>
          <w:bCs/>
          <w:sz w:val="22"/>
          <w:szCs w:val="22"/>
          <w:lang w:val="en-US"/>
        </w:rPr>
      </w:pPr>
    </w:p>
    <w:p w14:paraId="50432E08" w14:textId="6ED2231D" w:rsidR="00EF227F" w:rsidRDefault="00EF227F" w:rsidP="00507768">
      <w:pPr>
        <w:spacing w:line="252" w:lineRule="auto"/>
        <w:ind w:left="397"/>
        <w:rPr>
          <w:b/>
          <w:bCs/>
          <w:sz w:val="22"/>
          <w:szCs w:val="22"/>
          <w:lang w:val="en-US"/>
        </w:rPr>
      </w:pPr>
      <w:r w:rsidRPr="00EF227F">
        <w:rPr>
          <w:b/>
          <w:bCs/>
          <w:sz w:val="22"/>
          <w:szCs w:val="22"/>
          <w:lang w:val="en-US"/>
        </w:rPr>
        <w:t xml:space="preserve">Section </w:t>
      </w:r>
      <w:r w:rsidR="00AE6D97">
        <w:rPr>
          <w:b/>
          <w:bCs/>
          <w:sz w:val="22"/>
          <w:szCs w:val="22"/>
          <w:lang w:val="en-US"/>
        </w:rPr>
        <w:t>1</w:t>
      </w:r>
      <w:r w:rsidRPr="00EF227F">
        <w:rPr>
          <w:b/>
          <w:bCs/>
          <w:sz w:val="22"/>
          <w:szCs w:val="22"/>
          <w:lang w:val="en-US"/>
        </w:rPr>
        <w:t xml:space="preserve">.   </w:t>
      </w:r>
      <w:r w:rsidR="00AE6D97">
        <w:rPr>
          <w:b/>
          <w:bCs/>
          <w:sz w:val="22"/>
          <w:szCs w:val="22"/>
          <w:lang w:val="en-US"/>
        </w:rPr>
        <w:t>Information on the branch</w:t>
      </w:r>
    </w:p>
    <w:p w14:paraId="5DC7E37F" w14:textId="77777777" w:rsidR="00EF227F" w:rsidRDefault="00EF227F" w:rsidP="00507768">
      <w:pPr>
        <w:spacing w:line="252" w:lineRule="auto"/>
        <w:ind w:left="397"/>
        <w:rPr>
          <w:b/>
          <w:bCs/>
          <w:sz w:val="22"/>
          <w:szCs w:val="22"/>
          <w:lang w:val="en-US"/>
        </w:rPr>
      </w:pPr>
    </w:p>
    <w:p w14:paraId="5F8B1DDF" w14:textId="34B1E360" w:rsidR="00EF227F" w:rsidRDefault="00EF227F" w:rsidP="00507768">
      <w:pPr>
        <w:spacing w:line="252" w:lineRule="auto"/>
        <w:ind w:left="397"/>
        <w:rPr>
          <w:sz w:val="22"/>
          <w:szCs w:val="22"/>
          <w:lang w:val="en-US"/>
        </w:rPr>
      </w:pPr>
      <w:r>
        <w:rPr>
          <w:sz w:val="22"/>
          <w:szCs w:val="22"/>
          <w:lang w:val="en-US"/>
        </w:rPr>
        <w:t>In accordance with Article 93(1) of Directive 2009/65/EC, please fill-in the following table to provide information on the facilities to perform the tasks referred to in Article 92(1) of that Directive:</w:t>
      </w:r>
    </w:p>
    <w:p w14:paraId="66BFCB7B" w14:textId="77777777" w:rsidR="00EF227F" w:rsidRDefault="00EF227F"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701"/>
        <w:gridCol w:w="4678"/>
      </w:tblGrid>
      <w:tr w:rsidR="00AE6D97" w:rsidRPr="00AE6D97" w14:paraId="5A2F499F" w14:textId="77777777" w:rsidTr="00376623">
        <w:tc>
          <w:tcPr>
            <w:tcW w:w="9379" w:type="dxa"/>
            <w:gridSpan w:val="2"/>
          </w:tcPr>
          <w:p w14:paraId="5789BD48" w14:textId="5EEBA61F" w:rsidR="00AE6D97" w:rsidRPr="00EF227F" w:rsidRDefault="00AE6D97" w:rsidP="00AE6D97">
            <w:pPr>
              <w:spacing w:line="252" w:lineRule="auto"/>
              <w:ind w:left="0"/>
              <w:jc w:val="center"/>
              <w:rPr>
                <w:lang w:val="en-US"/>
              </w:rPr>
            </w:pPr>
            <w:r>
              <w:rPr>
                <w:lang w:val="en-US"/>
              </w:rPr>
              <w:t>Identification of the branch</w:t>
            </w:r>
          </w:p>
        </w:tc>
      </w:tr>
      <w:tr w:rsidR="00AE6D97" w:rsidRPr="00AE6D97" w14:paraId="2606E847" w14:textId="77777777" w:rsidTr="00AE6D97">
        <w:trPr>
          <w:trHeight w:val="409"/>
        </w:trPr>
        <w:tc>
          <w:tcPr>
            <w:tcW w:w="4701" w:type="dxa"/>
          </w:tcPr>
          <w:p w14:paraId="1BB0A703" w14:textId="46BD9E89" w:rsidR="00AE6D97" w:rsidRPr="00AE6D97" w:rsidRDefault="00AE6D97" w:rsidP="00507768">
            <w:pPr>
              <w:spacing w:line="252" w:lineRule="auto"/>
              <w:ind w:left="0"/>
              <w:rPr>
                <w:lang w:val="en-US"/>
              </w:rPr>
            </w:pPr>
            <w:proofErr w:type="spellStart"/>
            <w:r w:rsidRPr="00AE6D97">
              <w:t>Name</w:t>
            </w:r>
            <w:proofErr w:type="spellEnd"/>
            <w:r w:rsidRPr="00AE6D97">
              <w:t xml:space="preserve"> </w:t>
            </w:r>
            <w:proofErr w:type="spellStart"/>
            <w:r w:rsidRPr="00AE6D97">
              <w:t>of</w:t>
            </w:r>
            <w:proofErr w:type="spellEnd"/>
            <w:r w:rsidRPr="00AE6D97">
              <w:t xml:space="preserve"> </w:t>
            </w:r>
            <w:proofErr w:type="spellStart"/>
            <w:r w:rsidRPr="00AE6D97">
              <w:t>the</w:t>
            </w:r>
            <w:proofErr w:type="spellEnd"/>
            <w:r w:rsidRPr="00AE6D97">
              <w:t xml:space="preserve"> </w:t>
            </w:r>
            <w:proofErr w:type="spellStart"/>
            <w:r w:rsidRPr="00AE6D97">
              <w:t>branch</w:t>
            </w:r>
            <w:proofErr w:type="spellEnd"/>
            <w:r w:rsidRPr="00AE6D97">
              <w:t xml:space="preserve"> (¹)</w:t>
            </w:r>
          </w:p>
        </w:tc>
        <w:tc>
          <w:tcPr>
            <w:tcW w:w="4678" w:type="dxa"/>
          </w:tcPr>
          <w:p w14:paraId="6303DB74" w14:textId="77777777" w:rsidR="00AE6D97" w:rsidRPr="00AE6D97" w:rsidRDefault="00AE6D97" w:rsidP="00507768">
            <w:pPr>
              <w:spacing w:line="252" w:lineRule="auto"/>
              <w:ind w:left="0"/>
              <w:rPr>
                <w:lang w:val="en-US"/>
              </w:rPr>
            </w:pPr>
          </w:p>
        </w:tc>
      </w:tr>
      <w:tr w:rsidR="00AE6D97" w:rsidRPr="005C501F" w14:paraId="6C13F3F7" w14:textId="77777777" w:rsidTr="00AE6D97">
        <w:tc>
          <w:tcPr>
            <w:tcW w:w="4701" w:type="dxa"/>
          </w:tcPr>
          <w:p w14:paraId="7AD5F632" w14:textId="1D2E2874" w:rsidR="00AE6D97" w:rsidRPr="00AE6D97" w:rsidRDefault="00AE6D97" w:rsidP="00507768">
            <w:pPr>
              <w:spacing w:line="252" w:lineRule="auto"/>
              <w:ind w:left="0"/>
              <w:rPr>
                <w:lang w:val="en-GB"/>
              </w:rPr>
            </w:pPr>
            <w:r w:rsidRPr="00AE6D97">
              <w:rPr>
                <w:lang w:val="en-GB"/>
              </w:rPr>
              <w:t>National identification code of the branch in management company’s Home Member State (where available) (¹)</w:t>
            </w:r>
          </w:p>
        </w:tc>
        <w:tc>
          <w:tcPr>
            <w:tcW w:w="4678" w:type="dxa"/>
          </w:tcPr>
          <w:p w14:paraId="7D52C9C8" w14:textId="77777777" w:rsidR="00AE6D97" w:rsidRPr="00AE6D97" w:rsidRDefault="00AE6D97" w:rsidP="00507768">
            <w:pPr>
              <w:spacing w:line="252" w:lineRule="auto"/>
              <w:ind w:left="0"/>
              <w:rPr>
                <w:lang w:val="en-US"/>
              </w:rPr>
            </w:pPr>
          </w:p>
        </w:tc>
      </w:tr>
      <w:tr w:rsidR="00AE6D97" w:rsidRPr="005C501F" w14:paraId="37EDC0B2" w14:textId="77777777" w:rsidTr="00AE6D97">
        <w:tc>
          <w:tcPr>
            <w:tcW w:w="4701" w:type="dxa"/>
          </w:tcPr>
          <w:p w14:paraId="4ACA90FC" w14:textId="737C829C" w:rsidR="00AE6D97" w:rsidRPr="00AE6D97" w:rsidRDefault="00AE6D97" w:rsidP="00507768">
            <w:pPr>
              <w:spacing w:line="252" w:lineRule="auto"/>
              <w:ind w:left="0"/>
              <w:rPr>
                <w:lang w:val="en-GB"/>
              </w:rPr>
            </w:pPr>
            <w:r w:rsidRPr="00AE6D97">
              <w:rPr>
                <w:lang w:val="en-GB"/>
              </w:rPr>
              <w:t>National identification code of the branch in Member State where the branch is established (where available) (¹)</w:t>
            </w:r>
          </w:p>
        </w:tc>
        <w:tc>
          <w:tcPr>
            <w:tcW w:w="4678" w:type="dxa"/>
          </w:tcPr>
          <w:p w14:paraId="5828FFE4" w14:textId="77777777" w:rsidR="00AE6D97" w:rsidRPr="00AE6D97" w:rsidRDefault="00AE6D97" w:rsidP="00507768">
            <w:pPr>
              <w:spacing w:line="252" w:lineRule="auto"/>
              <w:ind w:left="0"/>
              <w:rPr>
                <w:lang w:val="en-US"/>
              </w:rPr>
            </w:pPr>
          </w:p>
        </w:tc>
      </w:tr>
      <w:tr w:rsidR="00AE6D97" w:rsidRPr="00AE6D97" w14:paraId="6088FB8C" w14:textId="77777777" w:rsidTr="00AE6D97">
        <w:trPr>
          <w:trHeight w:val="648"/>
        </w:trPr>
        <w:tc>
          <w:tcPr>
            <w:tcW w:w="4701" w:type="dxa"/>
          </w:tcPr>
          <w:p w14:paraId="7B031DF5" w14:textId="77777777" w:rsidR="00AE6D97" w:rsidRPr="00AE6D97" w:rsidRDefault="00AE6D97" w:rsidP="00AE6D97">
            <w:pPr>
              <w:spacing w:line="252" w:lineRule="auto"/>
              <w:ind w:left="0"/>
              <w:rPr>
                <w:lang w:val="en-US"/>
              </w:rPr>
            </w:pPr>
            <w:r w:rsidRPr="00AE6D97">
              <w:rPr>
                <w:lang w:val="en-US"/>
              </w:rPr>
              <w:t>Address and, where different from address,</w:t>
            </w:r>
          </w:p>
          <w:p w14:paraId="03A9989F" w14:textId="58F07381" w:rsidR="00AE6D97" w:rsidRPr="00AE6D97" w:rsidRDefault="00AE6D97" w:rsidP="00AE6D97">
            <w:pPr>
              <w:spacing w:line="252" w:lineRule="auto"/>
              <w:ind w:left="0"/>
              <w:rPr>
                <w:lang w:val="en-US"/>
              </w:rPr>
            </w:pPr>
            <w:r w:rsidRPr="00AE6D97">
              <w:rPr>
                <w:lang w:val="en-US"/>
              </w:rPr>
              <w:t>registered office/domicile (¹)</w:t>
            </w:r>
          </w:p>
        </w:tc>
        <w:tc>
          <w:tcPr>
            <w:tcW w:w="4678" w:type="dxa"/>
          </w:tcPr>
          <w:p w14:paraId="1C50BDAB" w14:textId="77777777" w:rsidR="00AE6D97" w:rsidRPr="00AE6D97" w:rsidRDefault="00AE6D97" w:rsidP="00507768">
            <w:pPr>
              <w:spacing w:line="252" w:lineRule="auto"/>
              <w:ind w:left="0"/>
              <w:rPr>
                <w:lang w:val="en-US"/>
              </w:rPr>
            </w:pPr>
          </w:p>
        </w:tc>
      </w:tr>
      <w:tr w:rsidR="00AE6D97" w:rsidRPr="005C501F" w14:paraId="68A06671" w14:textId="77777777" w:rsidTr="00AE6D97">
        <w:trPr>
          <w:trHeight w:val="714"/>
        </w:trPr>
        <w:tc>
          <w:tcPr>
            <w:tcW w:w="4701" w:type="dxa"/>
          </w:tcPr>
          <w:p w14:paraId="2F2D0B89" w14:textId="20BFBCF9" w:rsidR="00AE6D97" w:rsidRPr="00AE6D97" w:rsidRDefault="00AE6D97" w:rsidP="00507768">
            <w:pPr>
              <w:spacing w:line="252" w:lineRule="auto"/>
              <w:ind w:left="0"/>
              <w:rPr>
                <w:lang w:val="en-GB"/>
              </w:rPr>
            </w:pPr>
            <w:r w:rsidRPr="00AE6D97">
              <w:rPr>
                <w:lang w:val="en-GB"/>
              </w:rPr>
              <w:t>Details of the branch’s website (where different from the management company’s website)</w:t>
            </w:r>
          </w:p>
        </w:tc>
        <w:tc>
          <w:tcPr>
            <w:tcW w:w="4678" w:type="dxa"/>
          </w:tcPr>
          <w:p w14:paraId="6E204FC0" w14:textId="77777777" w:rsidR="00AE6D97" w:rsidRPr="00AE6D97" w:rsidRDefault="00AE6D97" w:rsidP="00507768">
            <w:pPr>
              <w:spacing w:line="252" w:lineRule="auto"/>
              <w:ind w:left="0"/>
              <w:rPr>
                <w:lang w:val="en-US"/>
              </w:rPr>
            </w:pPr>
          </w:p>
        </w:tc>
      </w:tr>
      <w:tr w:rsidR="00AE6D97" w:rsidRPr="005C501F" w14:paraId="2F572D80" w14:textId="77777777" w:rsidTr="00F71523">
        <w:tc>
          <w:tcPr>
            <w:tcW w:w="9379" w:type="dxa"/>
            <w:gridSpan w:val="2"/>
          </w:tcPr>
          <w:p w14:paraId="3248D66F" w14:textId="2BF08E1B" w:rsidR="00AE6D97" w:rsidRPr="00AE6D97" w:rsidRDefault="00AE6D97" w:rsidP="00507768">
            <w:pPr>
              <w:spacing w:line="252" w:lineRule="auto"/>
              <w:ind w:left="0"/>
              <w:rPr>
                <w:lang w:val="en-GB"/>
              </w:rPr>
            </w:pPr>
            <w:r w:rsidRPr="00AE6D97">
              <w:rPr>
                <w:lang w:val="en-GB"/>
              </w:rPr>
              <w:t>(¹)This field should always be filled-in, also in the case of updates, where information concerning the branch is provided.</w:t>
            </w:r>
          </w:p>
        </w:tc>
      </w:tr>
    </w:tbl>
    <w:p w14:paraId="3F563C99" w14:textId="77777777" w:rsidR="00EF227F" w:rsidRDefault="00EF227F" w:rsidP="00507768">
      <w:pPr>
        <w:spacing w:line="252" w:lineRule="auto"/>
        <w:ind w:left="397"/>
        <w:rPr>
          <w:sz w:val="22"/>
          <w:szCs w:val="22"/>
          <w:lang w:val="en-US"/>
        </w:rPr>
      </w:pPr>
    </w:p>
    <w:p w14:paraId="40282743" w14:textId="77777777" w:rsidR="005808FD" w:rsidRDefault="005808FD" w:rsidP="008A1B4E">
      <w:pPr>
        <w:spacing w:line="252" w:lineRule="auto"/>
        <w:ind w:left="0"/>
        <w:rPr>
          <w:sz w:val="22"/>
          <w:szCs w:val="22"/>
          <w:lang w:val="en-US"/>
        </w:rPr>
      </w:pPr>
    </w:p>
    <w:tbl>
      <w:tblPr>
        <w:tblStyle w:val="Tabellrutenett"/>
        <w:tblW w:w="0" w:type="auto"/>
        <w:tblInd w:w="397" w:type="dxa"/>
        <w:tblLook w:val="04A0" w:firstRow="1" w:lastRow="0" w:firstColumn="1" w:lastColumn="0" w:noHBand="0" w:noVBand="1"/>
      </w:tblPr>
      <w:tblGrid>
        <w:gridCol w:w="4829"/>
        <w:gridCol w:w="4828"/>
      </w:tblGrid>
      <w:tr w:rsidR="00AE6D97" w:rsidRPr="005C501F" w14:paraId="0E527709" w14:textId="77777777" w:rsidTr="00614ABC">
        <w:tc>
          <w:tcPr>
            <w:tcW w:w="9657" w:type="dxa"/>
            <w:gridSpan w:val="2"/>
          </w:tcPr>
          <w:p w14:paraId="0A5C3463" w14:textId="4822CB51" w:rsidR="00AE6D97" w:rsidRPr="008A1B4E" w:rsidRDefault="00AE6D97" w:rsidP="00AE6D97">
            <w:pPr>
              <w:spacing w:line="252" w:lineRule="auto"/>
              <w:ind w:left="0"/>
              <w:jc w:val="center"/>
              <w:rPr>
                <w:lang w:val="en-US"/>
              </w:rPr>
            </w:pPr>
            <w:r w:rsidRPr="008A1B4E">
              <w:rPr>
                <w:lang w:val="en-US"/>
              </w:rPr>
              <w:t>Department (or contact point) from which documents may be obtained in the Member State where the branch is established</w:t>
            </w:r>
          </w:p>
        </w:tc>
      </w:tr>
      <w:tr w:rsidR="00AE6D97" w14:paraId="2994C0C3" w14:textId="77777777" w:rsidTr="008A1B4E">
        <w:trPr>
          <w:trHeight w:val="434"/>
        </w:trPr>
        <w:tc>
          <w:tcPr>
            <w:tcW w:w="4829" w:type="dxa"/>
          </w:tcPr>
          <w:p w14:paraId="0CAD492C" w14:textId="1F09A3B7" w:rsidR="00AE6D97" w:rsidRPr="008A1B4E" w:rsidRDefault="008A1B4E" w:rsidP="00507768">
            <w:pPr>
              <w:spacing w:line="252" w:lineRule="auto"/>
              <w:ind w:left="0"/>
              <w:rPr>
                <w:lang w:val="en-US"/>
              </w:rPr>
            </w:pPr>
            <w:r w:rsidRPr="008A1B4E">
              <w:t xml:space="preserve">Department (or </w:t>
            </w:r>
            <w:proofErr w:type="spellStart"/>
            <w:r w:rsidRPr="008A1B4E">
              <w:t>contact</w:t>
            </w:r>
            <w:proofErr w:type="spellEnd"/>
            <w:r w:rsidRPr="008A1B4E">
              <w:t xml:space="preserve"> </w:t>
            </w:r>
            <w:proofErr w:type="spellStart"/>
            <w:r w:rsidRPr="008A1B4E">
              <w:t>point</w:t>
            </w:r>
            <w:proofErr w:type="spellEnd"/>
            <w:r w:rsidRPr="008A1B4E">
              <w:t>)</w:t>
            </w:r>
          </w:p>
        </w:tc>
        <w:tc>
          <w:tcPr>
            <w:tcW w:w="4828" w:type="dxa"/>
          </w:tcPr>
          <w:p w14:paraId="6EDCD999" w14:textId="77777777" w:rsidR="00AE6D97" w:rsidRDefault="00AE6D97" w:rsidP="00507768">
            <w:pPr>
              <w:spacing w:line="252" w:lineRule="auto"/>
              <w:ind w:left="0"/>
              <w:rPr>
                <w:sz w:val="22"/>
                <w:szCs w:val="22"/>
                <w:lang w:val="en-US"/>
              </w:rPr>
            </w:pPr>
          </w:p>
        </w:tc>
      </w:tr>
      <w:tr w:rsidR="00AE6D97" w:rsidRPr="005C501F" w14:paraId="7CE09C0C" w14:textId="77777777" w:rsidTr="00AE6D97">
        <w:tc>
          <w:tcPr>
            <w:tcW w:w="4829" w:type="dxa"/>
          </w:tcPr>
          <w:p w14:paraId="4AB3CE2F" w14:textId="300158F7" w:rsidR="00AE6D97" w:rsidRPr="008A1B4E" w:rsidRDefault="008A1B4E" w:rsidP="00507768">
            <w:pPr>
              <w:spacing w:line="252" w:lineRule="auto"/>
              <w:ind w:left="0"/>
              <w:rPr>
                <w:lang w:val="en-GB"/>
              </w:rPr>
            </w:pPr>
            <w:r w:rsidRPr="008A1B4E">
              <w:rPr>
                <w:lang w:val="en-GB"/>
              </w:rPr>
              <w:t>Address and, where different from address, registered office/domicile</w:t>
            </w:r>
          </w:p>
        </w:tc>
        <w:tc>
          <w:tcPr>
            <w:tcW w:w="4828" w:type="dxa"/>
          </w:tcPr>
          <w:p w14:paraId="6EF9B6A4" w14:textId="77777777" w:rsidR="00AE6D97" w:rsidRDefault="00AE6D97" w:rsidP="00507768">
            <w:pPr>
              <w:spacing w:line="252" w:lineRule="auto"/>
              <w:ind w:left="0"/>
              <w:rPr>
                <w:sz w:val="22"/>
                <w:szCs w:val="22"/>
                <w:lang w:val="en-US"/>
              </w:rPr>
            </w:pPr>
          </w:p>
        </w:tc>
      </w:tr>
      <w:tr w:rsidR="00AE6D97" w14:paraId="6B236377" w14:textId="77777777" w:rsidTr="008A1B4E">
        <w:trPr>
          <w:trHeight w:val="374"/>
        </w:trPr>
        <w:tc>
          <w:tcPr>
            <w:tcW w:w="4829" w:type="dxa"/>
          </w:tcPr>
          <w:p w14:paraId="4FCF7CE8" w14:textId="66E2DA4C" w:rsidR="00AE6D97" w:rsidRPr="008A1B4E" w:rsidRDefault="008A1B4E" w:rsidP="00507768">
            <w:pPr>
              <w:spacing w:line="252" w:lineRule="auto"/>
              <w:ind w:left="0"/>
              <w:rPr>
                <w:lang w:val="en-US"/>
              </w:rPr>
            </w:pPr>
            <w:r w:rsidRPr="008A1B4E">
              <w:t xml:space="preserve">Telephone </w:t>
            </w:r>
            <w:proofErr w:type="spellStart"/>
            <w:r w:rsidRPr="008A1B4E">
              <w:t>number</w:t>
            </w:r>
            <w:proofErr w:type="spellEnd"/>
          </w:p>
        </w:tc>
        <w:tc>
          <w:tcPr>
            <w:tcW w:w="4828" w:type="dxa"/>
          </w:tcPr>
          <w:p w14:paraId="65F7B68E" w14:textId="77777777" w:rsidR="00AE6D97" w:rsidRDefault="00AE6D97" w:rsidP="00507768">
            <w:pPr>
              <w:spacing w:line="252" w:lineRule="auto"/>
              <w:ind w:left="0"/>
              <w:rPr>
                <w:sz w:val="22"/>
                <w:szCs w:val="22"/>
                <w:lang w:val="en-US"/>
              </w:rPr>
            </w:pPr>
          </w:p>
        </w:tc>
      </w:tr>
      <w:tr w:rsidR="00AE6D97" w14:paraId="0CA73222" w14:textId="77777777" w:rsidTr="008A1B4E">
        <w:trPr>
          <w:trHeight w:val="396"/>
        </w:trPr>
        <w:tc>
          <w:tcPr>
            <w:tcW w:w="4829" w:type="dxa"/>
          </w:tcPr>
          <w:p w14:paraId="47ABAC10" w14:textId="756F8A92" w:rsidR="00AE6D97" w:rsidRPr="008A1B4E" w:rsidRDefault="008A1B4E" w:rsidP="00507768">
            <w:pPr>
              <w:spacing w:line="252" w:lineRule="auto"/>
              <w:ind w:left="0"/>
              <w:rPr>
                <w:lang w:val="en-US"/>
              </w:rPr>
            </w:pPr>
            <w:r w:rsidRPr="008A1B4E">
              <w:t>Email address</w:t>
            </w:r>
          </w:p>
        </w:tc>
        <w:tc>
          <w:tcPr>
            <w:tcW w:w="4828" w:type="dxa"/>
          </w:tcPr>
          <w:p w14:paraId="1FF4C7F1" w14:textId="77777777" w:rsidR="00AE6D97" w:rsidRDefault="00AE6D97" w:rsidP="00507768">
            <w:pPr>
              <w:spacing w:line="252" w:lineRule="auto"/>
              <w:ind w:left="0"/>
              <w:rPr>
                <w:sz w:val="22"/>
                <w:szCs w:val="22"/>
                <w:lang w:val="en-US"/>
              </w:rPr>
            </w:pPr>
          </w:p>
        </w:tc>
      </w:tr>
    </w:tbl>
    <w:p w14:paraId="6448440E" w14:textId="77777777" w:rsidR="005808FD" w:rsidRDefault="005808FD" w:rsidP="00507768">
      <w:pPr>
        <w:spacing w:line="252" w:lineRule="auto"/>
        <w:ind w:left="397"/>
        <w:rPr>
          <w:sz w:val="22"/>
          <w:szCs w:val="22"/>
          <w:lang w:val="en-US"/>
        </w:rPr>
      </w:pPr>
    </w:p>
    <w:p w14:paraId="5C3A478C" w14:textId="68DC10D5" w:rsidR="005808FD" w:rsidRDefault="008A1B4E" w:rsidP="00507768">
      <w:pPr>
        <w:spacing w:line="252" w:lineRule="auto"/>
        <w:ind w:left="397"/>
        <w:rPr>
          <w:b/>
          <w:bCs/>
          <w:sz w:val="22"/>
          <w:szCs w:val="22"/>
          <w:lang w:val="en-US"/>
        </w:rPr>
      </w:pPr>
      <w:r>
        <w:rPr>
          <w:b/>
          <w:bCs/>
          <w:sz w:val="22"/>
          <w:szCs w:val="22"/>
          <w:lang w:val="en-US"/>
        </w:rPr>
        <w:t xml:space="preserve">Section 2. </w:t>
      </w:r>
      <w:proofErr w:type="spellStart"/>
      <w:r>
        <w:rPr>
          <w:b/>
          <w:bCs/>
          <w:sz w:val="22"/>
          <w:szCs w:val="22"/>
          <w:lang w:val="en-US"/>
        </w:rPr>
        <w:t>Programme</w:t>
      </w:r>
      <w:proofErr w:type="spellEnd"/>
      <w:r>
        <w:rPr>
          <w:b/>
          <w:bCs/>
          <w:sz w:val="22"/>
          <w:szCs w:val="22"/>
          <w:lang w:val="en-US"/>
        </w:rPr>
        <w:t xml:space="preserve"> of operations for the branch</w:t>
      </w:r>
    </w:p>
    <w:p w14:paraId="0D22181B" w14:textId="77777777" w:rsidR="008A1B4E" w:rsidRDefault="008A1B4E" w:rsidP="00507768">
      <w:pPr>
        <w:spacing w:line="252" w:lineRule="auto"/>
        <w:ind w:left="397"/>
        <w:rPr>
          <w:b/>
          <w:bCs/>
          <w:sz w:val="22"/>
          <w:szCs w:val="22"/>
          <w:lang w:val="en-US"/>
        </w:rPr>
      </w:pPr>
    </w:p>
    <w:p w14:paraId="3B22D11F" w14:textId="354B9127" w:rsidR="008A1B4E" w:rsidRDefault="008A1B4E" w:rsidP="00507768">
      <w:pPr>
        <w:spacing w:line="252" w:lineRule="auto"/>
        <w:ind w:left="397"/>
        <w:rPr>
          <w:sz w:val="22"/>
          <w:szCs w:val="22"/>
          <w:lang w:val="en-US"/>
        </w:rPr>
      </w:pPr>
      <w:r>
        <w:rPr>
          <w:sz w:val="22"/>
          <w:szCs w:val="22"/>
          <w:lang w:val="en-US"/>
        </w:rPr>
        <w:t>The branch will conduct the following activities and provide the following services in the host Member State(s):</w:t>
      </w:r>
    </w:p>
    <w:p w14:paraId="653E5756" w14:textId="77777777" w:rsidR="008A1B4E" w:rsidRDefault="008A1B4E" w:rsidP="00507768">
      <w:pPr>
        <w:spacing w:line="252" w:lineRule="auto"/>
        <w:ind w:left="397"/>
        <w:rPr>
          <w:sz w:val="22"/>
          <w:szCs w:val="22"/>
          <w:lang w:val="en-US"/>
        </w:rPr>
      </w:pPr>
    </w:p>
    <w:p w14:paraId="28E7D892" w14:textId="58C9D2A2" w:rsidR="008A1B4E" w:rsidRDefault="005C501F" w:rsidP="00507768">
      <w:pPr>
        <w:spacing w:line="252" w:lineRule="auto"/>
        <w:ind w:left="397"/>
        <w:rPr>
          <w:sz w:val="22"/>
          <w:szCs w:val="22"/>
          <w:lang w:val="en-US"/>
        </w:rPr>
      </w:pPr>
      <w:sdt>
        <w:sdtPr>
          <w:rPr>
            <w:sz w:val="22"/>
            <w:szCs w:val="22"/>
            <w:lang w:val="en-US"/>
          </w:rPr>
          <w:id w:val="786704456"/>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r>
      <w:r w:rsidR="008A1B4E" w:rsidRPr="008A1B4E">
        <w:rPr>
          <w:b/>
          <w:bCs/>
          <w:sz w:val="22"/>
          <w:szCs w:val="22"/>
          <w:lang w:val="en-US"/>
        </w:rPr>
        <w:t>Investment management</w:t>
      </w:r>
    </w:p>
    <w:p w14:paraId="7EB805F5" w14:textId="2D6C2ACF" w:rsidR="008A1B4E" w:rsidRPr="008A1B4E" w:rsidRDefault="005C501F" w:rsidP="00507768">
      <w:pPr>
        <w:spacing w:line="252" w:lineRule="auto"/>
        <w:ind w:left="397"/>
        <w:rPr>
          <w:sz w:val="22"/>
          <w:szCs w:val="22"/>
          <w:lang w:val="en-US"/>
        </w:rPr>
      </w:pPr>
      <w:sdt>
        <w:sdtPr>
          <w:rPr>
            <w:sz w:val="22"/>
            <w:szCs w:val="22"/>
            <w:lang w:val="en-US"/>
          </w:rPr>
          <w:id w:val="-689681758"/>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r>
      <w:r w:rsidR="008A1B4E" w:rsidRPr="008A1B4E">
        <w:rPr>
          <w:b/>
          <w:bCs/>
          <w:sz w:val="22"/>
          <w:szCs w:val="22"/>
          <w:lang w:val="en-US"/>
        </w:rPr>
        <w:t>Marketing</w:t>
      </w:r>
    </w:p>
    <w:p w14:paraId="664D56CD" w14:textId="77777777" w:rsidR="005808FD" w:rsidRDefault="005808FD" w:rsidP="00507768">
      <w:pPr>
        <w:spacing w:line="252" w:lineRule="auto"/>
        <w:ind w:left="397"/>
        <w:rPr>
          <w:sz w:val="22"/>
          <w:szCs w:val="22"/>
          <w:lang w:val="en-US"/>
        </w:rPr>
      </w:pPr>
    </w:p>
    <w:p w14:paraId="709C1C02" w14:textId="77777777" w:rsidR="008A1B4E" w:rsidRDefault="008A1B4E" w:rsidP="00507768">
      <w:pPr>
        <w:spacing w:line="252" w:lineRule="auto"/>
        <w:ind w:left="397"/>
        <w:rPr>
          <w:b/>
          <w:bCs/>
          <w:sz w:val="22"/>
          <w:szCs w:val="22"/>
          <w:lang w:val="en-US"/>
        </w:rPr>
      </w:pPr>
    </w:p>
    <w:p w14:paraId="684133AD" w14:textId="1F53E59B" w:rsidR="008A1B4E" w:rsidRDefault="008A1B4E" w:rsidP="00507768">
      <w:pPr>
        <w:spacing w:line="252" w:lineRule="auto"/>
        <w:ind w:left="397"/>
        <w:rPr>
          <w:b/>
          <w:bCs/>
          <w:sz w:val="22"/>
          <w:szCs w:val="22"/>
          <w:lang w:val="en-US"/>
        </w:rPr>
      </w:pPr>
      <w:r>
        <w:rPr>
          <w:b/>
          <w:bCs/>
          <w:sz w:val="22"/>
          <w:szCs w:val="22"/>
          <w:lang w:val="en-US"/>
        </w:rPr>
        <w:lastRenderedPageBreak/>
        <w:t>Administration</w:t>
      </w:r>
    </w:p>
    <w:p w14:paraId="620DFC23" w14:textId="64D43A63" w:rsidR="008A1B4E" w:rsidRDefault="005C501F" w:rsidP="00507768">
      <w:pPr>
        <w:spacing w:line="252" w:lineRule="auto"/>
        <w:ind w:left="397"/>
        <w:rPr>
          <w:sz w:val="22"/>
          <w:szCs w:val="22"/>
          <w:lang w:val="en-US"/>
        </w:rPr>
      </w:pPr>
      <w:sdt>
        <w:sdtPr>
          <w:rPr>
            <w:sz w:val="22"/>
            <w:szCs w:val="22"/>
            <w:lang w:val="en-US"/>
          </w:rPr>
          <w:id w:val="991211542"/>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Legal and fund management accounting services</w:t>
      </w:r>
    </w:p>
    <w:p w14:paraId="7017A14B" w14:textId="130DF3DD" w:rsidR="008A1B4E" w:rsidRDefault="005C501F" w:rsidP="00507768">
      <w:pPr>
        <w:spacing w:line="252" w:lineRule="auto"/>
        <w:ind w:left="397"/>
        <w:rPr>
          <w:sz w:val="22"/>
          <w:szCs w:val="22"/>
          <w:lang w:val="en-US"/>
        </w:rPr>
      </w:pPr>
      <w:sdt>
        <w:sdtPr>
          <w:rPr>
            <w:sz w:val="22"/>
            <w:szCs w:val="22"/>
            <w:lang w:val="en-US"/>
          </w:rPr>
          <w:id w:val="-1303764483"/>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Customer inquiries</w:t>
      </w:r>
    </w:p>
    <w:p w14:paraId="3446BD6A" w14:textId="6D6CCFAC" w:rsidR="008A1B4E" w:rsidRDefault="005C501F" w:rsidP="00507768">
      <w:pPr>
        <w:spacing w:line="252" w:lineRule="auto"/>
        <w:ind w:left="397"/>
        <w:rPr>
          <w:sz w:val="22"/>
          <w:szCs w:val="22"/>
          <w:lang w:val="en-US"/>
        </w:rPr>
      </w:pPr>
      <w:sdt>
        <w:sdtPr>
          <w:rPr>
            <w:sz w:val="22"/>
            <w:szCs w:val="22"/>
            <w:lang w:val="en-US"/>
          </w:rPr>
          <w:id w:val="-272709732"/>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Valuations and pricing (including tax returns)</w:t>
      </w:r>
    </w:p>
    <w:p w14:paraId="0E6DE2EE" w14:textId="565CC647" w:rsidR="008A1B4E" w:rsidRDefault="005C501F" w:rsidP="00507768">
      <w:pPr>
        <w:spacing w:line="252" w:lineRule="auto"/>
        <w:ind w:left="397"/>
        <w:rPr>
          <w:sz w:val="22"/>
          <w:szCs w:val="22"/>
          <w:lang w:val="en-US"/>
        </w:rPr>
      </w:pPr>
      <w:sdt>
        <w:sdtPr>
          <w:rPr>
            <w:sz w:val="22"/>
            <w:szCs w:val="22"/>
            <w:lang w:val="en-US"/>
          </w:rPr>
          <w:id w:val="1762710433"/>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Regulatory compliance monitoring</w:t>
      </w:r>
    </w:p>
    <w:p w14:paraId="6670DA05" w14:textId="0D7D4B9C" w:rsidR="008A1B4E" w:rsidRDefault="005C501F" w:rsidP="00507768">
      <w:pPr>
        <w:spacing w:line="252" w:lineRule="auto"/>
        <w:ind w:left="397"/>
        <w:rPr>
          <w:sz w:val="22"/>
          <w:szCs w:val="22"/>
          <w:lang w:val="en-US"/>
        </w:rPr>
      </w:pPr>
      <w:sdt>
        <w:sdtPr>
          <w:rPr>
            <w:sz w:val="22"/>
            <w:szCs w:val="22"/>
            <w:lang w:val="en-US"/>
          </w:rPr>
          <w:id w:val="445664745"/>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Maintenance of unit-holder register</w:t>
      </w:r>
    </w:p>
    <w:p w14:paraId="3A8B0489" w14:textId="12CA1311" w:rsidR="008A1B4E" w:rsidRDefault="005C501F" w:rsidP="00507768">
      <w:pPr>
        <w:spacing w:line="252" w:lineRule="auto"/>
        <w:ind w:left="397"/>
        <w:rPr>
          <w:sz w:val="22"/>
          <w:szCs w:val="22"/>
          <w:lang w:val="en-US"/>
        </w:rPr>
      </w:pPr>
      <w:sdt>
        <w:sdtPr>
          <w:rPr>
            <w:sz w:val="22"/>
            <w:szCs w:val="22"/>
            <w:lang w:val="en-US"/>
          </w:rPr>
          <w:id w:val="1435017805"/>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Distribution of income</w:t>
      </w:r>
    </w:p>
    <w:p w14:paraId="559B1D15" w14:textId="12F12228" w:rsidR="008A1B4E" w:rsidRDefault="005C501F" w:rsidP="00507768">
      <w:pPr>
        <w:spacing w:line="252" w:lineRule="auto"/>
        <w:ind w:left="397"/>
        <w:rPr>
          <w:sz w:val="22"/>
          <w:szCs w:val="22"/>
          <w:lang w:val="en-US"/>
        </w:rPr>
      </w:pPr>
      <w:sdt>
        <w:sdtPr>
          <w:rPr>
            <w:sz w:val="22"/>
            <w:szCs w:val="22"/>
            <w:lang w:val="en-US"/>
          </w:rPr>
          <w:id w:val="1516733297"/>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Unit issues and redemptions</w:t>
      </w:r>
    </w:p>
    <w:p w14:paraId="2DFF5A6A" w14:textId="650591F7" w:rsidR="008A1B4E" w:rsidRDefault="005C501F" w:rsidP="00507768">
      <w:pPr>
        <w:spacing w:line="252" w:lineRule="auto"/>
        <w:ind w:left="397"/>
        <w:rPr>
          <w:sz w:val="22"/>
          <w:szCs w:val="22"/>
          <w:lang w:val="en-US"/>
        </w:rPr>
      </w:pPr>
      <w:sdt>
        <w:sdtPr>
          <w:rPr>
            <w:sz w:val="22"/>
            <w:szCs w:val="22"/>
            <w:lang w:val="en-US"/>
          </w:rPr>
          <w:id w:val="2107765558"/>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Contract settlements (including certificate dispatch)</w:t>
      </w:r>
    </w:p>
    <w:p w14:paraId="6E205BB5" w14:textId="32B0A7AD" w:rsidR="008A1B4E" w:rsidRDefault="005C501F" w:rsidP="00507768">
      <w:pPr>
        <w:spacing w:line="252" w:lineRule="auto"/>
        <w:ind w:left="397"/>
        <w:rPr>
          <w:sz w:val="22"/>
          <w:szCs w:val="22"/>
          <w:lang w:val="en-US"/>
        </w:rPr>
      </w:pPr>
      <w:sdt>
        <w:sdtPr>
          <w:rPr>
            <w:sz w:val="22"/>
            <w:szCs w:val="22"/>
            <w:lang w:val="en-US"/>
          </w:rPr>
          <w:id w:val="-863592077"/>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Pr>
          <w:sz w:val="22"/>
          <w:szCs w:val="22"/>
          <w:lang w:val="en-US"/>
        </w:rPr>
        <w:tab/>
        <w:t>Record keeping</w:t>
      </w:r>
    </w:p>
    <w:p w14:paraId="4C8EE10D" w14:textId="77777777" w:rsidR="008A1B4E" w:rsidRDefault="008A1B4E" w:rsidP="00507768">
      <w:pPr>
        <w:spacing w:line="252" w:lineRule="auto"/>
        <w:ind w:left="397"/>
        <w:rPr>
          <w:sz w:val="22"/>
          <w:szCs w:val="22"/>
          <w:lang w:val="en-US"/>
        </w:rPr>
      </w:pPr>
    </w:p>
    <w:p w14:paraId="40EEC843" w14:textId="63FDC787" w:rsidR="008A1B4E" w:rsidRDefault="008A1B4E" w:rsidP="00507768">
      <w:pPr>
        <w:spacing w:line="252" w:lineRule="auto"/>
        <w:ind w:left="397"/>
        <w:rPr>
          <w:b/>
          <w:bCs/>
          <w:sz w:val="22"/>
          <w:szCs w:val="22"/>
          <w:lang w:val="en-US"/>
        </w:rPr>
      </w:pPr>
      <w:r>
        <w:rPr>
          <w:b/>
          <w:bCs/>
          <w:sz w:val="22"/>
          <w:szCs w:val="22"/>
          <w:lang w:val="en-US"/>
        </w:rPr>
        <w:t>Non-core services</w:t>
      </w:r>
    </w:p>
    <w:p w14:paraId="111DDA36" w14:textId="144235CF" w:rsidR="008A1B4E" w:rsidRDefault="005C501F" w:rsidP="008A1B4E">
      <w:pPr>
        <w:spacing w:line="252" w:lineRule="auto"/>
        <w:ind w:left="1416" w:hanging="1019"/>
        <w:rPr>
          <w:lang w:val="en-GB"/>
        </w:rPr>
      </w:pPr>
      <w:sdt>
        <w:sdtPr>
          <w:rPr>
            <w:sz w:val="22"/>
            <w:szCs w:val="22"/>
            <w:lang w:val="en-US"/>
          </w:rPr>
          <w:id w:val="2070914232"/>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US"/>
            </w:rPr>
            <w:t>☐</w:t>
          </w:r>
        </w:sdtContent>
      </w:sdt>
      <w:r w:rsidR="008A1B4E">
        <w:rPr>
          <w:sz w:val="22"/>
          <w:szCs w:val="22"/>
          <w:lang w:val="en-US"/>
        </w:rPr>
        <w:tab/>
      </w:r>
      <w:r w:rsidR="008A1B4E" w:rsidRPr="008A1B4E">
        <w:rPr>
          <w:sz w:val="22"/>
          <w:szCs w:val="22"/>
          <w:lang w:val="en-GB"/>
        </w:rPr>
        <w:t>Management of portfolios of investments, including those owned by pension funds, in accordance with mandates given by investors on a discretionary, client-by-client basis, where such portfolios include one or more of the instruments listed in Annex I, Section C to Directive 2014/65/EU of the European Parliament and of the Council (</w:t>
      </w:r>
      <w:r w:rsidR="008A1B4E" w:rsidRPr="008A1B4E">
        <w:rPr>
          <w:rStyle w:val="Fotnotereferanse"/>
          <w:sz w:val="22"/>
          <w:szCs w:val="22"/>
          <w:lang w:val="en-GB"/>
        </w:rPr>
        <w:footnoteReference w:id="2"/>
      </w:r>
      <w:r w:rsidR="008A1B4E" w:rsidRPr="008A1B4E">
        <w:rPr>
          <w:sz w:val="22"/>
          <w:szCs w:val="22"/>
          <w:lang w:val="en-GB"/>
        </w:rPr>
        <w:t>)</w:t>
      </w:r>
    </w:p>
    <w:p w14:paraId="33ABD1AF" w14:textId="77777777" w:rsidR="008A1B4E" w:rsidRDefault="005C501F" w:rsidP="008A1B4E">
      <w:pPr>
        <w:spacing w:line="252" w:lineRule="auto"/>
        <w:ind w:left="1416" w:hanging="1019"/>
        <w:rPr>
          <w:sz w:val="22"/>
          <w:szCs w:val="22"/>
          <w:lang w:val="en-GB"/>
        </w:rPr>
      </w:pPr>
      <w:sdt>
        <w:sdtPr>
          <w:rPr>
            <w:sz w:val="22"/>
            <w:szCs w:val="22"/>
            <w:lang w:val="en-GB"/>
          </w:rPr>
          <w:id w:val="-1193839352"/>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GB"/>
            </w:rPr>
            <w:t>☐</w:t>
          </w:r>
        </w:sdtContent>
      </w:sdt>
      <w:r w:rsidR="008A1B4E">
        <w:rPr>
          <w:sz w:val="22"/>
          <w:szCs w:val="22"/>
          <w:lang w:val="en-GB"/>
        </w:rPr>
        <w:tab/>
      </w:r>
      <w:r w:rsidR="008A1B4E" w:rsidRPr="008A1B4E">
        <w:rPr>
          <w:sz w:val="22"/>
          <w:szCs w:val="22"/>
          <w:lang w:val="en-GB"/>
        </w:rPr>
        <w:t>Investment advice concerning one or more of the instruments listed in Annex I, Section C to Directive 2014/65/EU</w:t>
      </w:r>
    </w:p>
    <w:p w14:paraId="4F43BEAE" w14:textId="280035BA" w:rsidR="008A1B4E" w:rsidRDefault="005C501F" w:rsidP="008A1B4E">
      <w:pPr>
        <w:spacing w:line="252" w:lineRule="auto"/>
        <w:ind w:left="1416" w:hanging="1019"/>
        <w:rPr>
          <w:sz w:val="22"/>
          <w:szCs w:val="22"/>
          <w:lang w:val="en-GB"/>
        </w:rPr>
      </w:pPr>
      <w:sdt>
        <w:sdtPr>
          <w:rPr>
            <w:sz w:val="22"/>
            <w:szCs w:val="22"/>
            <w:lang w:val="en-GB"/>
          </w:rPr>
          <w:id w:val="-358123883"/>
          <w14:checkbox>
            <w14:checked w14:val="0"/>
            <w14:checkedState w14:val="2612" w14:font="MS Gothic"/>
            <w14:uncheckedState w14:val="2610" w14:font="MS Gothic"/>
          </w14:checkbox>
        </w:sdtPr>
        <w:sdtEndPr/>
        <w:sdtContent>
          <w:r w:rsidR="008A1B4E">
            <w:rPr>
              <w:rFonts w:ascii="MS Gothic" w:eastAsia="MS Gothic" w:hAnsi="MS Gothic" w:hint="eastAsia"/>
              <w:sz w:val="22"/>
              <w:szCs w:val="22"/>
              <w:lang w:val="en-GB"/>
            </w:rPr>
            <w:t>☐</w:t>
          </w:r>
        </w:sdtContent>
      </w:sdt>
      <w:r w:rsidR="008A1B4E">
        <w:rPr>
          <w:sz w:val="22"/>
          <w:szCs w:val="22"/>
          <w:lang w:val="en-GB"/>
        </w:rPr>
        <w:tab/>
      </w:r>
      <w:r w:rsidR="008A1B4E" w:rsidRPr="008A1B4E">
        <w:rPr>
          <w:sz w:val="22"/>
          <w:szCs w:val="22"/>
          <w:lang w:val="en-GB"/>
        </w:rPr>
        <w:t>Safekeeping and administration in relation to units of collective investment undertakings</w:t>
      </w:r>
      <w:r w:rsidR="008A1B4E">
        <w:rPr>
          <w:sz w:val="22"/>
          <w:szCs w:val="22"/>
          <w:lang w:val="en-GB"/>
        </w:rPr>
        <w:tab/>
      </w:r>
    </w:p>
    <w:p w14:paraId="03EFD1A6" w14:textId="77777777" w:rsidR="008A1B4E" w:rsidRDefault="008A1B4E" w:rsidP="008A1B4E">
      <w:pPr>
        <w:spacing w:line="252" w:lineRule="auto"/>
        <w:ind w:left="1416" w:hanging="1019"/>
        <w:rPr>
          <w:sz w:val="22"/>
          <w:szCs w:val="22"/>
          <w:lang w:val="en-GB"/>
        </w:rPr>
      </w:pPr>
    </w:p>
    <w:tbl>
      <w:tblPr>
        <w:tblStyle w:val="Tabellrutenett"/>
        <w:tblW w:w="0" w:type="auto"/>
        <w:tblInd w:w="421" w:type="dxa"/>
        <w:tblLook w:val="04A0" w:firstRow="1" w:lastRow="0" w:firstColumn="1" w:lastColumn="0" w:noHBand="0" w:noVBand="1"/>
      </w:tblPr>
      <w:tblGrid>
        <w:gridCol w:w="4677"/>
        <w:gridCol w:w="4956"/>
      </w:tblGrid>
      <w:tr w:rsidR="008A1B4E" w:rsidRPr="005C501F" w14:paraId="2B9A0D90" w14:textId="77777777" w:rsidTr="008A1B4E">
        <w:trPr>
          <w:trHeight w:val="646"/>
        </w:trPr>
        <w:tc>
          <w:tcPr>
            <w:tcW w:w="4677" w:type="dxa"/>
          </w:tcPr>
          <w:p w14:paraId="23B14F6E" w14:textId="21594866" w:rsidR="008A1B4E" w:rsidRPr="008A1B4E" w:rsidRDefault="008A1B4E" w:rsidP="008A1B4E">
            <w:pPr>
              <w:spacing w:line="252" w:lineRule="auto"/>
              <w:ind w:left="0"/>
              <w:rPr>
                <w:lang w:val="en-GB"/>
              </w:rPr>
            </w:pPr>
            <w:r w:rsidRPr="008A1B4E">
              <w:rPr>
                <w:lang w:val="en-GB"/>
              </w:rPr>
              <w:t>Please indicate how the branch will contribute to the strategy of the management company</w:t>
            </w:r>
          </w:p>
        </w:tc>
        <w:tc>
          <w:tcPr>
            <w:tcW w:w="4956" w:type="dxa"/>
          </w:tcPr>
          <w:p w14:paraId="6440F8EA" w14:textId="77777777" w:rsidR="008A1B4E" w:rsidRDefault="008A1B4E" w:rsidP="008A1B4E">
            <w:pPr>
              <w:spacing w:line="252" w:lineRule="auto"/>
              <w:ind w:left="0"/>
              <w:rPr>
                <w:sz w:val="22"/>
                <w:szCs w:val="22"/>
                <w:lang w:val="en-GB"/>
              </w:rPr>
            </w:pPr>
          </w:p>
        </w:tc>
      </w:tr>
    </w:tbl>
    <w:p w14:paraId="23E9DFC5" w14:textId="77777777" w:rsidR="008A1B4E" w:rsidRDefault="008A1B4E" w:rsidP="008A1B4E">
      <w:pPr>
        <w:spacing w:line="252" w:lineRule="auto"/>
        <w:ind w:left="1418" w:hanging="1021"/>
        <w:rPr>
          <w:sz w:val="22"/>
          <w:szCs w:val="22"/>
          <w:lang w:val="en-GB"/>
        </w:rPr>
      </w:pPr>
    </w:p>
    <w:tbl>
      <w:tblPr>
        <w:tblStyle w:val="Tabellrutenett"/>
        <w:tblW w:w="0" w:type="auto"/>
        <w:tblInd w:w="425" w:type="dxa"/>
        <w:tblLook w:val="04A0" w:firstRow="1" w:lastRow="0" w:firstColumn="1" w:lastColumn="0" w:noHBand="0" w:noVBand="1"/>
      </w:tblPr>
      <w:tblGrid>
        <w:gridCol w:w="4673"/>
        <w:gridCol w:w="4956"/>
      </w:tblGrid>
      <w:tr w:rsidR="008A1B4E" w:rsidRPr="005C501F" w14:paraId="7BCB3749" w14:textId="77777777" w:rsidTr="008A1B4E">
        <w:tc>
          <w:tcPr>
            <w:tcW w:w="4673" w:type="dxa"/>
          </w:tcPr>
          <w:p w14:paraId="470302D0" w14:textId="5CF5A6FE" w:rsidR="008A1B4E" w:rsidRPr="008A1B4E" w:rsidRDefault="008A1B4E" w:rsidP="008A1B4E">
            <w:pPr>
              <w:spacing w:line="252" w:lineRule="auto"/>
              <w:ind w:left="0"/>
              <w:rPr>
                <w:lang w:val="en-GB"/>
              </w:rPr>
            </w:pPr>
            <w:r w:rsidRPr="008A1B4E">
              <w:rPr>
                <w:lang w:val="en-GB"/>
              </w:rPr>
              <w:t>Please indicate whether the management company is a member of a group and, in this case, how the branch will contribute to the strategy of the group</w:t>
            </w:r>
          </w:p>
        </w:tc>
        <w:tc>
          <w:tcPr>
            <w:tcW w:w="4956" w:type="dxa"/>
          </w:tcPr>
          <w:p w14:paraId="598FC6D1" w14:textId="77777777" w:rsidR="008A1B4E" w:rsidRDefault="008A1B4E" w:rsidP="008A1B4E">
            <w:pPr>
              <w:spacing w:line="252" w:lineRule="auto"/>
              <w:ind w:left="0"/>
              <w:rPr>
                <w:sz w:val="22"/>
                <w:szCs w:val="22"/>
                <w:lang w:val="en-GB"/>
              </w:rPr>
            </w:pPr>
          </w:p>
        </w:tc>
      </w:tr>
    </w:tbl>
    <w:p w14:paraId="1A018685" w14:textId="77777777" w:rsidR="008A1B4E" w:rsidRPr="008A1B4E" w:rsidRDefault="008A1B4E" w:rsidP="008A1B4E">
      <w:pPr>
        <w:spacing w:line="252" w:lineRule="auto"/>
        <w:rPr>
          <w:sz w:val="22"/>
          <w:szCs w:val="22"/>
          <w:lang w:val="en-GB"/>
        </w:rPr>
      </w:pPr>
    </w:p>
    <w:p w14:paraId="1E2EBC3A" w14:textId="77777777" w:rsidR="008A1B4E" w:rsidRPr="008A1B4E" w:rsidRDefault="008A1B4E" w:rsidP="00507768">
      <w:pPr>
        <w:spacing w:line="252" w:lineRule="auto"/>
        <w:ind w:left="397"/>
        <w:rPr>
          <w:b/>
          <w:bCs/>
          <w:sz w:val="22"/>
          <w:szCs w:val="22"/>
          <w:lang w:val="en-US"/>
        </w:rPr>
      </w:pPr>
    </w:p>
    <w:tbl>
      <w:tblPr>
        <w:tblStyle w:val="Tabellrutenett"/>
        <w:tblW w:w="0" w:type="auto"/>
        <w:tblInd w:w="397" w:type="dxa"/>
        <w:tblLook w:val="04A0" w:firstRow="1" w:lastRow="0" w:firstColumn="1" w:lastColumn="0" w:noHBand="0" w:noVBand="1"/>
      </w:tblPr>
      <w:tblGrid>
        <w:gridCol w:w="4701"/>
        <w:gridCol w:w="4956"/>
      </w:tblGrid>
      <w:tr w:rsidR="008A1B4E" w:rsidRPr="005C501F" w14:paraId="6AE3635C" w14:textId="77777777" w:rsidTr="008A1B4E">
        <w:tc>
          <w:tcPr>
            <w:tcW w:w="4701" w:type="dxa"/>
          </w:tcPr>
          <w:p w14:paraId="2F290023" w14:textId="2972F302" w:rsidR="008A1B4E" w:rsidRPr="008A1B4E" w:rsidRDefault="008A1B4E" w:rsidP="00507768">
            <w:pPr>
              <w:spacing w:line="252" w:lineRule="auto"/>
              <w:ind w:left="0"/>
              <w:rPr>
                <w:lang w:val="en-GB"/>
              </w:rPr>
            </w:pPr>
            <w:r w:rsidRPr="008A1B4E">
              <w:rPr>
                <w:lang w:val="en-GB"/>
              </w:rPr>
              <w:t>Please indicate the strategy of the branch (e.g. indication of the volume of business envisaged, types of investors with which the management company will be dealing and how the management company will obtain and deal with those investors)</w:t>
            </w:r>
          </w:p>
        </w:tc>
        <w:tc>
          <w:tcPr>
            <w:tcW w:w="4956" w:type="dxa"/>
          </w:tcPr>
          <w:p w14:paraId="52F70E10" w14:textId="77777777" w:rsidR="008A1B4E" w:rsidRDefault="008A1B4E" w:rsidP="00507768">
            <w:pPr>
              <w:spacing w:line="252" w:lineRule="auto"/>
              <w:ind w:left="0"/>
              <w:rPr>
                <w:sz w:val="22"/>
                <w:szCs w:val="22"/>
                <w:lang w:val="en-US"/>
              </w:rPr>
            </w:pPr>
          </w:p>
        </w:tc>
      </w:tr>
    </w:tbl>
    <w:p w14:paraId="231ED76B" w14:textId="77777777" w:rsidR="005808FD" w:rsidRDefault="005808FD" w:rsidP="00507768">
      <w:pPr>
        <w:spacing w:line="252" w:lineRule="auto"/>
        <w:ind w:left="397"/>
        <w:rPr>
          <w:sz w:val="22"/>
          <w:szCs w:val="22"/>
          <w:lang w:val="en-US"/>
        </w:rPr>
      </w:pPr>
    </w:p>
    <w:p w14:paraId="36378489" w14:textId="77777777" w:rsidR="005808FD" w:rsidRDefault="005808FD"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701"/>
        <w:gridCol w:w="4956"/>
      </w:tblGrid>
      <w:tr w:rsidR="008A1B4E" w:rsidRPr="005C501F" w14:paraId="69F69E00" w14:textId="77777777" w:rsidTr="008A1B4E">
        <w:tc>
          <w:tcPr>
            <w:tcW w:w="4701" w:type="dxa"/>
          </w:tcPr>
          <w:p w14:paraId="7B7732EC" w14:textId="1B8506B5" w:rsidR="008A1B4E" w:rsidRPr="008A1B4E" w:rsidRDefault="008A1B4E" w:rsidP="00507768">
            <w:pPr>
              <w:spacing w:line="252" w:lineRule="auto"/>
              <w:ind w:left="0"/>
              <w:rPr>
                <w:lang w:val="en-GB"/>
              </w:rPr>
            </w:pPr>
            <w:r w:rsidRPr="008A1B4E">
              <w:rPr>
                <w:lang w:val="en-GB"/>
              </w:rPr>
              <w:t>Please provide forecast statements for both, profit/loss and cash flow, over an initial 36-month period</w:t>
            </w:r>
          </w:p>
        </w:tc>
        <w:tc>
          <w:tcPr>
            <w:tcW w:w="4956" w:type="dxa"/>
          </w:tcPr>
          <w:p w14:paraId="26E9949A" w14:textId="77777777" w:rsidR="008A1B4E" w:rsidRDefault="008A1B4E" w:rsidP="00507768">
            <w:pPr>
              <w:spacing w:line="252" w:lineRule="auto"/>
              <w:ind w:left="0"/>
              <w:rPr>
                <w:sz w:val="22"/>
                <w:szCs w:val="22"/>
                <w:lang w:val="en-US"/>
              </w:rPr>
            </w:pPr>
          </w:p>
        </w:tc>
      </w:tr>
    </w:tbl>
    <w:p w14:paraId="27EC45D4" w14:textId="77777777" w:rsidR="005808FD" w:rsidRDefault="005808FD" w:rsidP="00507768">
      <w:pPr>
        <w:spacing w:line="252" w:lineRule="auto"/>
        <w:ind w:left="397"/>
        <w:rPr>
          <w:sz w:val="22"/>
          <w:szCs w:val="22"/>
          <w:lang w:val="en-US"/>
        </w:rPr>
      </w:pPr>
    </w:p>
    <w:p w14:paraId="26E8FA95" w14:textId="77777777" w:rsidR="005808FD" w:rsidRDefault="005808FD" w:rsidP="00507768">
      <w:pPr>
        <w:spacing w:line="252" w:lineRule="auto"/>
        <w:ind w:left="397"/>
        <w:rPr>
          <w:sz w:val="22"/>
          <w:szCs w:val="22"/>
          <w:lang w:val="en-US"/>
        </w:rPr>
      </w:pPr>
    </w:p>
    <w:p w14:paraId="79CC3A12" w14:textId="47CEDD4D" w:rsidR="005808FD" w:rsidRPr="008A1B4E" w:rsidRDefault="008A1B4E" w:rsidP="00507768">
      <w:pPr>
        <w:spacing w:line="252" w:lineRule="auto"/>
        <w:ind w:left="397"/>
        <w:rPr>
          <w:b/>
          <w:bCs/>
          <w:sz w:val="22"/>
          <w:szCs w:val="22"/>
          <w:lang w:val="en-US"/>
        </w:rPr>
      </w:pPr>
      <w:r w:rsidRPr="008A1B4E">
        <w:rPr>
          <w:b/>
          <w:bCs/>
          <w:sz w:val="22"/>
          <w:szCs w:val="22"/>
          <w:lang w:val="en-US"/>
        </w:rPr>
        <w:t xml:space="preserve">Section 3. </w:t>
      </w:r>
      <w:proofErr w:type="spellStart"/>
      <w:r w:rsidRPr="008A1B4E">
        <w:rPr>
          <w:b/>
          <w:bCs/>
          <w:sz w:val="22"/>
          <w:szCs w:val="22"/>
          <w:lang w:val="en-US"/>
        </w:rPr>
        <w:t>Organisational</w:t>
      </w:r>
      <w:proofErr w:type="spellEnd"/>
      <w:r w:rsidRPr="008A1B4E">
        <w:rPr>
          <w:b/>
          <w:bCs/>
          <w:sz w:val="22"/>
          <w:szCs w:val="22"/>
          <w:lang w:val="en-US"/>
        </w:rPr>
        <w:t xml:space="preserve"> structure of the branch</w:t>
      </w:r>
    </w:p>
    <w:p w14:paraId="67D763B5" w14:textId="77777777" w:rsidR="005808FD" w:rsidRDefault="005808FD"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4"/>
        <w:gridCol w:w="4803"/>
      </w:tblGrid>
      <w:tr w:rsidR="008A1B4E" w:rsidRPr="005C501F" w14:paraId="088114B4" w14:textId="77777777" w:rsidTr="008A1B4E">
        <w:tc>
          <w:tcPr>
            <w:tcW w:w="5027" w:type="dxa"/>
          </w:tcPr>
          <w:p w14:paraId="535A91D1" w14:textId="6C2D5356" w:rsidR="008A1B4E" w:rsidRPr="008A1B4E" w:rsidRDefault="008A1B4E" w:rsidP="00507768">
            <w:pPr>
              <w:spacing w:line="252" w:lineRule="auto"/>
              <w:ind w:left="0"/>
              <w:rPr>
                <w:lang w:val="en-GB"/>
              </w:rPr>
            </w:pPr>
            <w:r w:rsidRPr="008A1B4E">
              <w:rPr>
                <w:lang w:val="en-GB"/>
              </w:rPr>
              <w:t>Description of the functional, geographical, and legal reporting lines</w:t>
            </w:r>
          </w:p>
        </w:tc>
        <w:tc>
          <w:tcPr>
            <w:tcW w:w="5027" w:type="dxa"/>
          </w:tcPr>
          <w:p w14:paraId="5498E474" w14:textId="77777777" w:rsidR="008A1B4E" w:rsidRDefault="008A1B4E" w:rsidP="00507768">
            <w:pPr>
              <w:spacing w:line="252" w:lineRule="auto"/>
              <w:ind w:left="0"/>
              <w:rPr>
                <w:sz w:val="22"/>
                <w:szCs w:val="22"/>
                <w:lang w:val="en-US"/>
              </w:rPr>
            </w:pPr>
          </w:p>
        </w:tc>
      </w:tr>
    </w:tbl>
    <w:p w14:paraId="46D2B71D" w14:textId="77777777" w:rsidR="005808FD" w:rsidRDefault="005808FD" w:rsidP="00507768">
      <w:pPr>
        <w:spacing w:line="252" w:lineRule="auto"/>
        <w:ind w:left="397"/>
        <w:rPr>
          <w:sz w:val="22"/>
          <w:szCs w:val="22"/>
          <w:lang w:val="en-US"/>
        </w:rPr>
      </w:pPr>
    </w:p>
    <w:p w14:paraId="2BF5A81F" w14:textId="77777777" w:rsidR="005808FD" w:rsidRDefault="005808FD"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2"/>
        <w:gridCol w:w="4805"/>
      </w:tblGrid>
      <w:tr w:rsidR="008A1B4E" w:rsidRPr="005C501F" w14:paraId="075CC4E9" w14:textId="77777777" w:rsidTr="008A1B4E">
        <w:tc>
          <w:tcPr>
            <w:tcW w:w="5027" w:type="dxa"/>
          </w:tcPr>
          <w:p w14:paraId="28F6477A" w14:textId="0CA93374" w:rsidR="008A1B4E" w:rsidRPr="007C5F9B" w:rsidRDefault="007C5F9B" w:rsidP="00507768">
            <w:pPr>
              <w:spacing w:line="252" w:lineRule="auto"/>
              <w:ind w:left="0"/>
              <w:rPr>
                <w:lang w:val="en-GB"/>
              </w:rPr>
            </w:pPr>
            <w:r w:rsidRPr="007C5F9B">
              <w:rPr>
                <w:lang w:val="en-GB"/>
              </w:rPr>
              <w:lastRenderedPageBreak/>
              <w:t>Description of the place of the branch into the corporate structure of the management company, or of the group where the management company is a member of a group</w:t>
            </w:r>
          </w:p>
        </w:tc>
        <w:tc>
          <w:tcPr>
            <w:tcW w:w="5027" w:type="dxa"/>
          </w:tcPr>
          <w:p w14:paraId="0B20E0CD" w14:textId="77777777" w:rsidR="008A1B4E" w:rsidRDefault="008A1B4E" w:rsidP="00507768">
            <w:pPr>
              <w:spacing w:line="252" w:lineRule="auto"/>
              <w:ind w:left="0"/>
              <w:rPr>
                <w:sz w:val="22"/>
                <w:szCs w:val="22"/>
                <w:lang w:val="en-US"/>
              </w:rPr>
            </w:pPr>
          </w:p>
        </w:tc>
      </w:tr>
    </w:tbl>
    <w:p w14:paraId="3770ED0F" w14:textId="77777777" w:rsidR="005808FD" w:rsidRDefault="005808FD" w:rsidP="00507768">
      <w:pPr>
        <w:spacing w:line="252" w:lineRule="auto"/>
        <w:ind w:left="397"/>
        <w:rPr>
          <w:sz w:val="22"/>
          <w:szCs w:val="22"/>
          <w:lang w:val="en-US"/>
        </w:rPr>
      </w:pPr>
    </w:p>
    <w:p w14:paraId="32451EBD" w14:textId="77777777" w:rsidR="007C5F9B" w:rsidRDefault="007C5F9B"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2"/>
        <w:gridCol w:w="4805"/>
      </w:tblGrid>
      <w:tr w:rsidR="007C5F9B" w:rsidRPr="005C501F" w14:paraId="327DD21F" w14:textId="77777777" w:rsidTr="007C5F9B">
        <w:tc>
          <w:tcPr>
            <w:tcW w:w="4852" w:type="dxa"/>
          </w:tcPr>
          <w:p w14:paraId="15CC2DB0" w14:textId="1BB1281E" w:rsidR="007C5F9B" w:rsidRPr="007C5F9B" w:rsidRDefault="007C5F9B" w:rsidP="00507768">
            <w:pPr>
              <w:spacing w:line="252" w:lineRule="auto"/>
              <w:ind w:left="0"/>
              <w:rPr>
                <w:lang w:val="en-GB"/>
              </w:rPr>
            </w:pPr>
            <w:r w:rsidRPr="007C5F9B">
              <w:rPr>
                <w:lang w:val="en-GB"/>
              </w:rPr>
              <w:t>Description of the risk management process put in place by the management company at the level of the branch based on Articles 40 to 43 of Commission Directive 2010/43/EU</w:t>
            </w:r>
            <w:r>
              <w:rPr>
                <w:lang w:val="en-GB"/>
              </w:rPr>
              <w:t xml:space="preserve"> (¹)</w:t>
            </w:r>
          </w:p>
        </w:tc>
        <w:tc>
          <w:tcPr>
            <w:tcW w:w="4805" w:type="dxa"/>
          </w:tcPr>
          <w:p w14:paraId="55016B4A" w14:textId="77777777" w:rsidR="007C5F9B" w:rsidRDefault="007C5F9B" w:rsidP="00507768">
            <w:pPr>
              <w:spacing w:line="252" w:lineRule="auto"/>
              <w:ind w:left="0"/>
              <w:rPr>
                <w:sz w:val="22"/>
                <w:szCs w:val="22"/>
                <w:lang w:val="en-US"/>
              </w:rPr>
            </w:pPr>
          </w:p>
        </w:tc>
      </w:tr>
      <w:tr w:rsidR="007C5F9B" w:rsidRPr="005C501F" w14:paraId="7F0E3D8B" w14:textId="77777777" w:rsidTr="00A527FE">
        <w:tc>
          <w:tcPr>
            <w:tcW w:w="9657" w:type="dxa"/>
            <w:gridSpan w:val="2"/>
          </w:tcPr>
          <w:p w14:paraId="4D603641" w14:textId="4A0A916D" w:rsidR="007C5F9B" w:rsidRPr="007C5F9B" w:rsidRDefault="007C5F9B" w:rsidP="00507768">
            <w:pPr>
              <w:spacing w:line="252" w:lineRule="auto"/>
              <w:ind w:left="0"/>
              <w:rPr>
                <w:sz w:val="22"/>
                <w:szCs w:val="22"/>
                <w:lang w:val="en-GB"/>
              </w:rPr>
            </w:pPr>
            <w:r>
              <w:rPr>
                <w:sz w:val="22"/>
                <w:szCs w:val="22"/>
                <w:lang w:val="en-US"/>
              </w:rPr>
              <w:t>(¹)</w:t>
            </w:r>
            <w:r w:rsidRPr="007C5F9B">
              <w:rPr>
                <w:lang w:val="en-GB"/>
              </w:rPr>
              <w:t>Commission Directive 2010/43/EU of 1 July 2010 implementing Directive 2009/65/EC of the European Parliament and of the Council as regards organisational requirements, conflicts of interest, conduct of business, risk management and content of the agreement between a depositary and a management company (OJ L 176, 10.7.2010, p. 42).</w:t>
            </w:r>
          </w:p>
        </w:tc>
      </w:tr>
    </w:tbl>
    <w:p w14:paraId="07C882CA" w14:textId="77777777" w:rsidR="005808FD" w:rsidRDefault="005808FD" w:rsidP="00507768">
      <w:pPr>
        <w:spacing w:line="252" w:lineRule="auto"/>
        <w:ind w:left="397"/>
        <w:rPr>
          <w:sz w:val="22"/>
          <w:szCs w:val="22"/>
          <w:lang w:val="en-US"/>
        </w:rPr>
      </w:pPr>
    </w:p>
    <w:p w14:paraId="2849428B" w14:textId="77777777" w:rsidR="007C5F9B" w:rsidRDefault="007C5F9B"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4"/>
        <w:gridCol w:w="4803"/>
      </w:tblGrid>
      <w:tr w:rsidR="007C5F9B" w:rsidRPr="005C501F" w14:paraId="0C38548F" w14:textId="77777777" w:rsidTr="007C5F9B">
        <w:tc>
          <w:tcPr>
            <w:tcW w:w="4854" w:type="dxa"/>
          </w:tcPr>
          <w:p w14:paraId="28E9ADDF" w14:textId="0635B14E" w:rsidR="007C5F9B" w:rsidRPr="007C5F9B" w:rsidRDefault="007C5F9B" w:rsidP="00507768">
            <w:pPr>
              <w:spacing w:line="252" w:lineRule="auto"/>
              <w:ind w:left="0"/>
              <w:rPr>
                <w:lang w:val="en-GB"/>
              </w:rPr>
            </w:pPr>
            <w:r w:rsidRPr="007C5F9B">
              <w:rPr>
                <w:lang w:val="en-GB"/>
              </w:rPr>
              <w:t>Summary of the systems and controls in place at the level of the branch as set out in Article 1(3)(f) of Commission Delegated Regulation (EU) 2024/911 (¹)</w:t>
            </w:r>
          </w:p>
        </w:tc>
        <w:tc>
          <w:tcPr>
            <w:tcW w:w="4803" w:type="dxa"/>
          </w:tcPr>
          <w:p w14:paraId="27C002CE" w14:textId="77777777" w:rsidR="007C5F9B" w:rsidRPr="007C5F9B" w:rsidRDefault="007C5F9B" w:rsidP="00507768">
            <w:pPr>
              <w:spacing w:line="252" w:lineRule="auto"/>
              <w:ind w:left="0"/>
              <w:rPr>
                <w:lang w:val="en-US"/>
              </w:rPr>
            </w:pPr>
          </w:p>
        </w:tc>
      </w:tr>
      <w:tr w:rsidR="007C5F9B" w:rsidRPr="005C501F" w14:paraId="1F9FAF78" w14:textId="77777777" w:rsidTr="00ED4B25">
        <w:tc>
          <w:tcPr>
            <w:tcW w:w="9657" w:type="dxa"/>
            <w:gridSpan w:val="2"/>
          </w:tcPr>
          <w:p w14:paraId="605107A8" w14:textId="3D3BF7BC" w:rsidR="007C5F9B" w:rsidRPr="007C5F9B" w:rsidRDefault="007C5F9B" w:rsidP="00507768">
            <w:pPr>
              <w:spacing w:line="252" w:lineRule="auto"/>
              <w:ind w:left="0"/>
              <w:rPr>
                <w:lang w:val="en-GB"/>
              </w:rPr>
            </w:pPr>
            <w:r w:rsidRPr="007C5F9B">
              <w:rPr>
                <w:lang w:val="en-US"/>
              </w:rPr>
              <w:t>(¹)</w:t>
            </w:r>
            <w:r w:rsidRPr="007C5F9B">
              <w:rPr>
                <w:lang w:val="en-GB"/>
              </w:rPr>
              <w:t xml:space="preserve">Commission Delegated Regulation (EU) 2024/911 of 15 December 2023 supplementing Directive 2009/65/EC of the European Parliament and of the Council </w:t>
            </w:r>
            <w:proofErr w:type="gramStart"/>
            <w:r w:rsidRPr="007C5F9B">
              <w:rPr>
                <w:lang w:val="en-GB"/>
              </w:rPr>
              <w:t>with regard to</w:t>
            </w:r>
            <w:proofErr w:type="gramEnd"/>
            <w:r w:rsidRPr="007C5F9B">
              <w:rPr>
                <w:lang w:val="en-GB"/>
              </w:rPr>
              <w:t xml:space="preserve"> regulatory technical standards specifying the information to be notified in relation to the cross-border activities of management companies and undertakings for collective investment in transferable securities (UCITS) (OJ L, 2024/911, 25.3.2024, ELI: http://data.europa.eu/eli/reg_del/2024/911/oj).</w:t>
            </w:r>
          </w:p>
        </w:tc>
      </w:tr>
    </w:tbl>
    <w:p w14:paraId="4BF2E5E4" w14:textId="77777777" w:rsidR="007C5F9B" w:rsidRDefault="007C5F9B" w:rsidP="00507768">
      <w:pPr>
        <w:spacing w:line="252" w:lineRule="auto"/>
        <w:ind w:left="397"/>
        <w:rPr>
          <w:sz w:val="22"/>
          <w:szCs w:val="22"/>
          <w:lang w:val="en-US"/>
        </w:rPr>
      </w:pPr>
    </w:p>
    <w:p w14:paraId="6F11697D" w14:textId="77777777" w:rsidR="007C5F9B" w:rsidRDefault="007C5F9B"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3"/>
        <w:gridCol w:w="4804"/>
      </w:tblGrid>
      <w:tr w:rsidR="007C5F9B" w:rsidRPr="005C501F" w14:paraId="035F12EB" w14:textId="77777777" w:rsidTr="007C5F9B">
        <w:tc>
          <w:tcPr>
            <w:tcW w:w="5027" w:type="dxa"/>
          </w:tcPr>
          <w:p w14:paraId="6BB9ACD0" w14:textId="4895D269" w:rsidR="007C5F9B" w:rsidRPr="007C5F9B" w:rsidRDefault="007C5F9B" w:rsidP="00507768">
            <w:pPr>
              <w:spacing w:line="252" w:lineRule="auto"/>
              <w:ind w:left="0"/>
              <w:rPr>
                <w:lang w:val="en-GB"/>
              </w:rPr>
            </w:pPr>
            <w:r w:rsidRPr="007C5F9B">
              <w:rPr>
                <w:lang w:val="en-GB"/>
              </w:rPr>
              <w:t>Description of the arrangements for the compliance with the rules drawn up by the management company’s host Member State pursuant to Article 14 of Directive 2009/65/EC</w:t>
            </w:r>
          </w:p>
        </w:tc>
        <w:tc>
          <w:tcPr>
            <w:tcW w:w="5027" w:type="dxa"/>
          </w:tcPr>
          <w:p w14:paraId="4D279A81" w14:textId="77777777" w:rsidR="007C5F9B" w:rsidRDefault="007C5F9B" w:rsidP="00507768">
            <w:pPr>
              <w:spacing w:line="252" w:lineRule="auto"/>
              <w:ind w:left="0"/>
              <w:rPr>
                <w:sz w:val="22"/>
                <w:szCs w:val="22"/>
                <w:lang w:val="en-US"/>
              </w:rPr>
            </w:pPr>
          </w:p>
        </w:tc>
      </w:tr>
    </w:tbl>
    <w:p w14:paraId="02505F34" w14:textId="77777777" w:rsidR="007C5F9B" w:rsidRDefault="007C5F9B" w:rsidP="00507768">
      <w:pPr>
        <w:spacing w:line="252" w:lineRule="auto"/>
        <w:ind w:left="397"/>
        <w:rPr>
          <w:sz w:val="22"/>
          <w:szCs w:val="22"/>
          <w:lang w:val="en-US"/>
        </w:rPr>
      </w:pPr>
    </w:p>
    <w:p w14:paraId="196DF1F0" w14:textId="77777777" w:rsidR="007C5F9B" w:rsidRDefault="007C5F9B"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0"/>
        <w:gridCol w:w="4807"/>
      </w:tblGrid>
      <w:tr w:rsidR="007C5F9B" w:rsidRPr="005C501F" w14:paraId="35E26E13" w14:textId="77777777" w:rsidTr="007C5F9B">
        <w:tc>
          <w:tcPr>
            <w:tcW w:w="5027" w:type="dxa"/>
          </w:tcPr>
          <w:p w14:paraId="1C4ADCA8" w14:textId="05DA9D1B" w:rsidR="007C5F9B" w:rsidRPr="007C5F9B" w:rsidRDefault="007C5F9B" w:rsidP="00507768">
            <w:pPr>
              <w:spacing w:line="252" w:lineRule="auto"/>
              <w:ind w:left="0"/>
              <w:rPr>
                <w:lang w:val="en-GB"/>
              </w:rPr>
            </w:pPr>
            <w:r w:rsidRPr="007C5F9B">
              <w:rPr>
                <w:lang w:val="en-GB"/>
              </w:rPr>
              <w:t>Description of the procedures put in place, and the human and material resources allocated, to comply with anti-money laundering and counter financing of terrorism obligations</w:t>
            </w:r>
          </w:p>
        </w:tc>
        <w:tc>
          <w:tcPr>
            <w:tcW w:w="5027" w:type="dxa"/>
          </w:tcPr>
          <w:p w14:paraId="7EFFC982" w14:textId="77777777" w:rsidR="007C5F9B" w:rsidRDefault="007C5F9B" w:rsidP="00507768">
            <w:pPr>
              <w:spacing w:line="252" w:lineRule="auto"/>
              <w:ind w:left="0"/>
              <w:rPr>
                <w:sz w:val="22"/>
                <w:szCs w:val="22"/>
                <w:lang w:val="en-US"/>
              </w:rPr>
            </w:pPr>
          </w:p>
        </w:tc>
      </w:tr>
    </w:tbl>
    <w:p w14:paraId="0DEBE96C" w14:textId="77777777" w:rsidR="007C5F9B" w:rsidRDefault="007C5F9B" w:rsidP="00507768">
      <w:pPr>
        <w:spacing w:line="252" w:lineRule="auto"/>
        <w:ind w:left="397"/>
        <w:rPr>
          <w:sz w:val="22"/>
          <w:szCs w:val="22"/>
          <w:lang w:val="en-US"/>
        </w:rPr>
      </w:pPr>
    </w:p>
    <w:p w14:paraId="6A026370" w14:textId="77777777" w:rsidR="007C5F9B" w:rsidRDefault="007C5F9B"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2"/>
        <w:gridCol w:w="4805"/>
      </w:tblGrid>
      <w:tr w:rsidR="007C5F9B" w:rsidRPr="005C501F" w14:paraId="7F49E9ED" w14:textId="77777777" w:rsidTr="007C5F9B">
        <w:trPr>
          <w:trHeight w:val="442"/>
        </w:trPr>
        <w:tc>
          <w:tcPr>
            <w:tcW w:w="5027" w:type="dxa"/>
          </w:tcPr>
          <w:p w14:paraId="40F3F3A7" w14:textId="5FD4B54E" w:rsidR="007C5F9B" w:rsidRPr="007C5F9B" w:rsidRDefault="007C5F9B" w:rsidP="00507768">
            <w:pPr>
              <w:spacing w:line="252" w:lineRule="auto"/>
              <w:ind w:left="0"/>
              <w:rPr>
                <w:lang w:val="en-GB"/>
              </w:rPr>
            </w:pPr>
            <w:r w:rsidRPr="007C5F9B">
              <w:rPr>
                <w:lang w:val="en-GB"/>
              </w:rPr>
              <w:t>Organisation chart of the branch</w:t>
            </w:r>
          </w:p>
        </w:tc>
        <w:tc>
          <w:tcPr>
            <w:tcW w:w="5027" w:type="dxa"/>
          </w:tcPr>
          <w:p w14:paraId="69D72F99" w14:textId="77777777" w:rsidR="007C5F9B" w:rsidRDefault="007C5F9B" w:rsidP="00507768">
            <w:pPr>
              <w:spacing w:line="252" w:lineRule="auto"/>
              <w:ind w:left="0"/>
              <w:rPr>
                <w:sz w:val="22"/>
                <w:szCs w:val="22"/>
                <w:lang w:val="en-US"/>
              </w:rPr>
            </w:pPr>
          </w:p>
        </w:tc>
      </w:tr>
    </w:tbl>
    <w:p w14:paraId="382F52F9" w14:textId="77777777" w:rsidR="007C5F9B" w:rsidRDefault="007C5F9B" w:rsidP="00507768">
      <w:pPr>
        <w:spacing w:line="252" w:lineRule="auto"/>
        <w:ind w:left="397"/>
        <w:rPr>
          <w:sz w:val="22"/>
          <w:szCs w:val="22"/>
          <w:lang w:val="en-US"/>
        </w:rPr>
      </w:pPr>
    </w:p>
    <w:p w14:paraId="50E7FD25" w14:textId="77777777" w:rsidR="007C5F9B" w:rsidRDefault="007C5F9B" w:rsidP="00507768">
      <w:pPr>
        <w:spacing w:line="252" w:lineRule="auto"/>
        <w:ind w:left="397"/>
        <w:rPr>
          <w:sz w:val="22"/>
          <w:szCs w:val="22"/>
          <w:lang w:val="en-US"/>
        </w:rPr>
      </w:pPr>
    </w:p>
    <w:p w14:paraId="1B786441" w14:textId="63B0C301" w:rsidR="007C5F9B" w:rsidRPr="007C5F9B" w:rsidRDefault="007C5F9B" w:rsidP="00507768">
      <w:pPr>
        <w:spacing w:line="252" w:lineRule="auto"/>
        <w:ind w:left="397"/>
        <w:rPr>
          <w:b/>
          <w:bCs/>
          <w:sz w:val="22"/>
          <w:szCs w:val="22"/>
          <w:lang w:val="en-US"/>
        </w:rPr>
      </w:pPr>
      <w:r w:rsidRPr="007C5F9B">
        <w:rPr>
          <w:b/>
          <w:bCs/>
          <w:sz w:val="22"/>
          <w:szCs w:val="22"/>
          <w:lang w:val="en-US"/>
        </w:rPr>
        <w:t>Section 4.   Termination of the branch</w:t>
      </w:r>
    </w:p>
    <w:p w14:paraId="44CEE115" w14:textId="77777777" w:rsidR="005808FD" w:rsidRDefault="005808FD" w:rsidP="00507768">
      <w:pPr>
        <w:spacing w:line="252" w:lineRule="auto"/>
        <w:ind w:left="397"/>
        <w:rPr>
          <w:sz w:val="22"/>
          <w:szCs w:val="22"/>
          <w:lang w:val="en-US"/>
        </w:rPr>
      </w:pPr>
    </w:p>
    <w:p w14:paraId="01706026" w14:textId="70F33D25" w:rsidR="007C5F9B" w:rsidRPr="007C5F9B" w:rsidRDefault="007C5F9B" w:rsidP="00507768">
      <w:pPr>
        <w:spacing w:line="252" w:lineRule="auto"/>
        <w:ind w:left="397"/>
        <w:rPr>
          <w:sz w:val="22"/>
          <w:szCs w:val="22"/>
          <w:lang w:val="en-GB"/>
        </w:rPr>
      </w:pPr>
      <w:r w:rsidRPr="007C5F9B">
        <w:rPr>
          <w:i/>
          <w:iCs/>
          <w:sz w:val="22"/>
          <w:szCs w:val="22"/>
          <w:lang w:val="en-GB"/>
        </w:rPr>
        <w:t>This section should not be filled in an initial notification. It should be filled only in the event of an update to an initial notification, where the termination of the branch is envisaged</w:t>
      </w:r>
      <w:r w:rsidRPr="007C5F9B">
        <w:rPr>
          <w:sz w:val="22"/>
          <w:szCs w:val="22"/>
          <w:lang w:val="en-GB"/>
        </w:rPr>
        <w:t>.</w:t>
      </w:r>
    </w:p>
    <w:p w14:paraId="6D6B4891" w14:textId="77777777" w:rsidR="007C5F9B" w:rsidRDefault="007C5F9B"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50"/>
        <w:gridCol w:w="4807"/>
      </w:tblGrid>
      <w:tr w:rsidR="007C5F9B" w:rsidRPr="005C501F" w14:paraId="62AA6258" w14:textId="77777777" w:rsidTr="007C5F9B">
        <w:tc>
          <w:tcPr>
            <w:tcW w:w="5027" w:type="dxa"/>
          </w:tcPr>
          <w:p w14:paraId="14A7193B" w14:textId="3826BC7A" w:rsidR="007C5F9B" w:rsidRPr="007C5F9B" w:rsidRDefault="007C5F9B" w:rsidP="00507768">
            <w:pPr>
              <w:spacing w:line="252" w:lineRule="auto"/>
              <w:ind w:left="0"/>
              <w:rPr>
                <w:lang w:val="en-GB"/>
              </w:rPr>
            </w:pPr>
            <w:r w:rsidRPr="007C5F9B">
              <w:rPr>
                <w:lang w:val="en-GB"/>
              </w:rPr>
              <w:t>Details and processes for winding down the business operations, including details of the measures to protect the interests of investors in the host Member State, how complaints are resolved and the discharge of any outstanding liabilities.</w:t>
            </w:r>
          </w:p>
        </w:tc>
        <w:tc>
          <w:tcPr>
            <w:tcW w:w="5027" w:type="dxa"/>
          </w:tcPr>
          <w:p w14:paraId="697FB0B1" w14:textId="77777777" w:rsidR="007C5F9B" w:rsidRDefault="007C5F9B" w:rsidP="00507768">
            <w:pPr>
              <w:spacing w:line="252" w:lineRule="auto"/>
              <w:ind w:left="0"/>
              <w:rPr>
                <w:sz w:val="22"/>
                <w:szCs w:val="22"/>
                <w:lang w:val="en-US"/>
              </w:rPr>
            </w:pPr>
          </w:p>
        </w:tc>
      </w:tr>
    </w:tbl>
    <w:p w14:paraId="33C951AC" w14:textId="77777777" w:rsidR="007C5F9B" w:rsidRDefault="007C5F9B" w:rsidP="00507768">
      <w:pPr>
        <w:spacing w:line="252" w:lineRule="auto"/>
        <w:ind w:left="397"/>
        <w:rPr>
          <w:sz w:val="22"/>
          <w:szCs w:val="22"/>
          <w:lang w:val="en-US"/>
        </w:rPr>
      </w:pPr>
    </w:p>
    <w:tbl>
      <w:tblPr>
        <w:tblStyle w:val="Tabellrutenett"/>
        <w:tblW w:w="0" w:type="auto"/>
        <w:tblInd w:w="397" w:type="dxa"/>
        <w:tblLook w:val="04A0" w:firstRow="1" w:lastRow="0" w:firstColumn="1" w:lastColumn="0" w:noHBand="0" w:noVBand="1"/>
      </w:tblPr>
      <w:tblGrid>
        <w:gridCol w:w="4849"/>
        <w:gridCol w:w="4808"/>
      </w:tblGrid>
      <w:tr w:rsidR="007C5F9B" w:rsidRPr="005C501F" w14:paraId="7A79E611" w14:textId="77777777" w:rsidTr="007C5F9B">
        <w:trPr>
          <w:trHeight w:val="416"/>
        </w:trPr>
        <w:tc>
          <w:tcPr>
            <w:tcW w:w="5027" w:type="dxa"/>
          </w:tcPr>
          <w:p w14:paraId="46D86E4A" w14:textId="7D06BDF1" w:rsidR="007C5F9B" w:rsidRPr="007C5F9B" w:rsidRDefault="007C5F9B" w:rsidP="00507768">
            <w:pPr>
              <w:spacing w:line="252" w:lineRule="auto"/>
              <w:ind w:left="0"/>
              <w:rPr>
                <w:lang w:val="en-GB"/>
              </w:rPr>
            </w:pPr>
            <w:r w:rsidRPr="007C5F9B">
              <w:rPr>
                <w:lang w:val="en-GB"/>
              </w:rPr>
              <w:lastRenderedPageBreak/>
              <w:t>Schedule of the planned termination</w:t>
            </w:r>
          </w:p>
        </w:tc>
        <w:tc>
          <w:tcPr>
            <w:tcW w:w="5027" w:type="dxa"/>
          </w:tcPr>
          <w:p w14:paraId="780BDF13" w14:textId="77777777" w:rsidR="007C5F9B" w:rsidRDefault="007C5F9B" w:rsidP="00507768">
            <w:pPr>
              <w:spacing w:line="252" w:lineRule="auto"/>
              <w:ind w:left="0"/>
              <w:rPr>
                <w:sz w:val="22"/>
                <w:szCs w:val="22"/>
                <w:lang w:val="en-US"/>
              </w:rPr>
            </w:pPr>
          </w:p>
        </w:tc>
      </w:tr>
    </w:tbl>
    <w:p w14:paraId="59B8337B" w14:textId="77777777" w:rsidR="007C5F9B" w:rsidRDefault="007C5F9B" w:rsidP="00507768">
      <w:pPr>
        <w:spacing w:line="252" w:lineRule="auto"/>
        <w:ind w:left="397"/>
        <w:rPr>
          <w:sz w:val="22"/>
          <w:szCs w:val="22"/>
          <w:lang w:val="en-US"/>
        </w:rPr>
      </w:pPr>
    </w:p>
    <w:p w14:paraId="55D4FCE2" w14:textId="77777777" w:rsidR="007C5F9B" w:rsidRDefault="007C5F9B" w:rsidP="00507768">
      <w:pPr>
        <w:spacing w:line="252" w:lineRule="auto"/>
        <w:ind w:left="397"/>
        <w:rPr>
          <w:sz w:val="22"/>
          <w:szCs w:val="22"/>
          <w:lang w:val="en-US"/>
        </w:rPr>
      </w:pPr>
    </w:p>
    <w:p w14:paraId="0F9C519B" w14:textId="5CEF5EF9" w:rsidR="007C5F9B" w:rsidRDefault="007C5F9B" w:rsidP="007C5F9B">
      <w:pPr>
        <w:spacing w:line="252" w:lineRule="auto"/>
        <w:ind w:left="397"/>
        <w:jc w:val="center"/>
        <w:rPr>
          <w:sz w:val="22"/>
          <w:szCs w:val="22"/>
          <w:lang w:val="en-US"/>
        </w:rPr>
      </w:pPr>
      <w:r>
        <w:rPr>
          <w:sz w:val="22"/>
          <w:szCs w:val="22"/>
          <w:lang w:val="en-US"/>
        </w:rPr>
        <w:t>PART 3</w:t>
      </w:r>
    </w:p>
    <w:p w14:paraId="6D1895DD" w14:textId="77777777" w:rsidR="007C5F9B" w:rsidRDefault="007C5F9B" w:rsidP="007C5F9B">
      <w:pPr>
        <w:spacing w:line="252" w:lineRule="auto"/>
        <w:ind w:left="397"/>
        <w:jc w:val="center"/>
        <w:rPr>
          <w:sz w:val="22"/>
          <w:szCs w:val="22"/>
          <w:lang w:val="en-US"/>
        </w:rPr>
      </w:pPr>
    </w:p>
    <w:p w14:paraId="0DB94581" w14:textId="40445FC5" w:rsidR="007C5F9B" w:rsidRPr="007C5F9B" w:rsidRDefault="007C5F9B" w:rsidP="007C5F9B">
      <w:pPr>
        <w:spacing w:line="252" w:lineRule="auto"/>
        <w:ind w:left="397"/>
        <w:jc w:val="center"/>
        <w:rPr>
          <w:b/>
          <w:bCs/>
          <w:sz w:val="22"/>
          <w:szCs w:val="22"/>
          <w:lang w:val="en-GB"/>
        </w:rPr>
      </w:pPr>
      <w:r w:rsidRPr="007C5F9B">
        <w:rPr>
          <w:b/>
          <w:bCs/>
          <w:sz w:val="22"/>
          <w:szCs w:val="22"/>
          <w:lang w:val="en-GB"/>
        </w:rPr>
        <w:t>Activities to be conducted under the freedom to provide services</w:t>
      </w:r>
    </w:p>
    <w:p w14:paraId="31FA410D" w14:textId="77777777" w:rsidR="007C5F9B" w:rsidRDefault="007C5F9B" w:rsidP="00507768">
      <w:pPr>
        <w:spacing w:line="252" w:lineRule="auto"/>
        <w:ind w:left="397"/>
        <w:rPr>
          <w:sz w:val="22"/>
          <w:szCs w:val="22"/>
          <w:lang w:val="en-US"/>
        </w:rPr>
      </w:pPr>
    </w:p>
    <w:p w14:paraId="26359330" w14:textId="77777777" w:rsidR="007C5F9B" w:rsidRDefault="007C5F9B" w:rsidP="00507768">
      <w:pPr>
        <w:spacing w:line="252" w:lineRule="auto"/>
        <w:ind w:left="397"/>
        <w:rPr>
          <w:sz w:val="22"/>
          <w:szCs w:val="22"/>
          <w:lang w:val="en-US"/>
        </w:rPr>
      </w:pPr>
    </w:p>
    <w:p w14:paraId="295AAB12" w14:textId="77777777" w:rsidR="007C5F9B" w:rsidRDefault="007C5F9B" w:rsidP="00507768">
      <w:pPr>
        <w:spacing w:line="252" w:lineRule="auto"/>
        <w:ind w:left="397"/>
        <w:rPr>
          <w:i/>
          <w:iCs/>
          <w:sz w:val="22"/>
          <w:szCs w:val="22"/>
          <w:lang w:val="en-GB"/>
        </w:rPr>
      </w:pPr>
      <w:r w:rsidRPr="007C5F9B">
        <w:rPr>
          <w:i/>
          <w:iCs/>
          <w:sz w:val="22"/>
          <w:szCs w:val="22"/>
          <w:lang w:val="en-GB"/>
        </w:rPr>
        <w:t>This Part must be filled only where the management company intends to conduct its activities in the host Member State under the freedom to provide services. Where the management company intends to conduct its activities in the host Member State exclusively through a branch, this Part shall be left blank, and Part 2 shall be filled in.</w:t>
      </w:r>
    </w:p>
    <w:p w14:paraId="0DC4718C" w14:textId="77777777" w:rsidR="007C5F9B" w:rsidRDefault="007C5F9B" w:rsidP="00507768">
      <w:pPr>
        <w:spacing w:line="252" w:lineRule="auto"/>
        <w:ind w:left="397"/>
        <w:rPr>
          <w:i/>
          <w:iCs/>
          <w:sz w:val="22"/>
          <w:szCs w:val="22"/>
          <w:lang w:val="en-GB"/>
        </w:rPr>
      </w:pPr>
    </w:p>
    <w:p w14:paraId="2DE5E81C" w14:textId="0EC5CC9B" w:rsidR="007C5F9B" w:rsidRDefault="007C5F9B" w:rsidP="00507768">
      <w:pPr>
        <w:spacing w:line="252" w:lineRule="auto"/>
        <w:ind w:left="397"/>
        <w:rPr>
          <w:sz w:val="22"/>
          <w:szCs w:val="22"/>
          <w:lang w:val="en-GB"/>
        </w:rPr>
      </w:pPr>
      <w:r w:rsidRPr="007C5F9B">
        <w:rPr>
          <w:sz w:val="22"/>
          <w:szCs w:val="22"/>
          <w:lang w:val="en-GB"/>
        </w:rPr>
        <w:t>The management company will conduct the following activities and provide the following services in the host Member State(s):</w:t>
      </w:r>
    </w:p>
    <w:p w14:paraId="383D5EC2" w14:textId="77777777" w:rsidR="007C5F9B" w:rsidRDefault="007C5F9B" w:rsidP="00507768">
      <w:pPr>
        <w:spacing w:line="252" w:lineRule="auto"/>
        <w:ind w:left="397"/>
        <w:rPr>
          <w:sz w:val="22"/>
          <w:szCs w:val="22"/>
          <w:lang w:val="en-GB"/>
        </w:rPr>
      </w:pPr>
    </w:p>
    <w:p w14:paraId="1624F01F" w14:textId="1BA9F3E6" w:rsidR="007C5F9B" w:rsidRDefault="005C501F" w:rsidP="00507768">
      <w:pPr>
        <w:spacing w:line="252" w:lineRule="auto"/>
        <w:ind w:left="397"/>
        <w:rPr>
          <w:sz w:val="22"/>
          <w:szCs w:val="22"/>
          <w:lang w:val="en-GB"/>
        </w:rPr>
      </w:pPr>
      <w:sdt>
        <w:sdtPr>
          <w:rPr>
            <w:sz w:val="22"/>
            <w:szCs w:val="22"/>
            <w:lang w:val="en-GB"/>
          </w:rPr>
          <w:id w:val="1007866169"/>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7C5F9B">
        <w:rPr>
          <w:b/>
          <w:bCs/>
          <w:sz w:val="22"/>
          <w:szCs w:val="22"/>
          <w:lang w:val="en-GB"/>
        </w:rPr>
        <w:t>Investment management</w:t>
      </w:r>
    </w:p>
    <w:p w14:paraId="053D6FB2" w14:textId="637876EC" w:rsidR="007C5F9B" w:rsidRPr="007C5F9B" w:rsidRDefault="005C501F" w:rsidP="00507768">
      <w:pPr>
        <w:spacing w:line="252" w:lineRule="auto"/>
        <w:ind w:left="397"/>
        <w:rPr>
          <w:b/>
          <w:bCs/>
          <w:sz w:val="22"/>
          <w:szCs w:val="22"/>
          <w:lang w:val="en-GB"/>
        </w:rPr>
      </w:pPr>
      <w:sdt>
        <w:sdtPr>
          <w:rPr>
            <w:sz w:val="22"/>
            <w:szCs w:val="22"/>
            <w:lang w:val="en-GB"/>
          </w:rPr>
          <w:id w:val="45118683"/>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7C5F9B">
        <w:rPr>
          <w:b/>
          <w:bCs/>
          <w:sz w:val="22"/>
          <w:szCs w:val="22"/>
          <w:lang w:val="en-GB"/>
        </w:rPr>
        <w:t>Marketing</w:t>
      </w:r>
    </w:p>
    <w:p w14:paraId="00E21F5E" w14:textId="77777777" w:rsidR="007C5F9B" w:rsidRDefault="007C5F9B" w:rsidP="00507768">
      <w:pPr>
        <w:spacing w:line="252" w:lineRule="auto"/>
        <w:ind w:left="397"/>
        <w:rPr>
          <w:sz w:val="22"/>
          <w:szCs w:val="22"/>
          <w:lang w:val="en-GB"/>
        </w:rPr>
      </w:pPr>
    </w:p>
    <w:p w14:paraId="63FC58BE" w14:textId="65A25450" w:rsidR="007C5F9B" w:rsidRPr="007C5F9B" w:rsidRDefault="007C5F9B" w:rsidP="00507768">
      <w:pPr>
        <w:spacing w:line="252" w:lineRule="auto"/>
        <w:ind w:left="397"/>
        <w:rPr>
          <w:b/>
          <w:bCs/>
          <w:sz w:val="22"/>
          <w:szCs w:val="22"/>
          <w:lang w:val="en-GB"/>
        </w:rPr>
      </w:pPr>
      <w:r w:rsidRPr="007C5F9B">
        <w:rPr>
          <w:b/>
          <w:bCs/>
          <w:sz w:val="22"/>
          <w:szCs w:val="22"/>
          <w:lang w:val="en-GB"/>
        </w:rPr>
        <w:t>Administration</w:t>
      </w:r>
    </w:p>
    <w:p w14:paraId="35BE2D52" w14:textId="67CD0023" w:rsidR="007C5F9B" w:rsidRDefault="005C501F" w:rsidP="00507768">
      <w:pPr>
        <w:spacing w:line="252" w:lineRule="auto"/>
        <w:ind w:left="397"/>
        <w:rPr>
          <w:sz w:val="22"/>
          <w:szCs w:val="22"/>
          <w:lang w:val="en-GB"/>
        </w:rPr>
      </w:pPr>
      <w:sdt>
        <w:sdtPr>
          <w:rPr>
            <w:sz w:val="22"/>
            <w:szCs w:val="22"/>
            <w:lang w:val="en-GB"/>
          </w:rPr>
          <w:id w:val="-1181659806"/>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t>Legal and fund management accounting services</w:t>
      </w:r>
    </w:p>
    <w:p w14:paraId="17568A84" w14:textId="6B9946F2" w:rsidR="007C5F9B" w:rsidRDefault="005C501F" w:rsidP="00507768">
      <w:pPr>
        <w:spacing w:line="252" w:lineRule="auto"/>
        <w:ind w:left="397"/>
        <w:rPr>
          <w:sz w:val="22"/>
          <w:szCs w:val="22"/>
          <w:lang w:val="en-GB"/>
        </w:rPr>
      </w:pPr>
      <w:sdt>
        <w:sdtPr>
          <w:rPr>
            <w:sz w:val="22"/>
            <w:szCs w:val="22"/>
            <w:lang w:val="en-GB"/>
          </w:rPr>
          <w:id w:val="-788813635"/>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t>Customer inquiries</w:t>
      </w:r>
    </w:p>
    <w:p w14:paraId="6BA824DE" w14:textId="7E5AA9CC" w:rsidR="007C5F9B" w:rsidRDefault="005C501F" w:rsidP="00507768">
      <w:pPr>
        <w:spacing w:line="252" w:lineRule="auto"/>
        <w:ind w:left="397"/>
        <w:rPr>
          <w:sz w:val="22"/>
          <w:szCs w:val="22"/>
          <w:lang w:val="en-GB"/>
        </w:rPr>
      </w:pPr>
      <w:sdt>
        <w:sdtPr>
          <w:rPr>
            <w:sz w:val="22"/>
            <w:szCs w:val="22"/>
            <w:lang w:val="en-GB"/>
          </w:rPr>
          <w:id w:val="-769935065"/>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t>Valuation and pricing (including tax returns)</w:t>
      </w:r>
    </w:p>
    <w:p w14:paraId="4C00B1C1" w14:textId="728DC03F" w:rsidR="007C5F9B" w:rsidRPr="005C501F" w:rsidRDefault="005C501F" w:rsidP="00507768">
      <w:pPr>
        <w:spacing w:line="252" w:lineRule="auto"/>
        <w:ind w:left="397"/>
        <w:rPr>
          <w:sz w:val="22"/>
          <w:szCs w:val="22"/>
          <w:lang w:val="en-GB"/>
        </w:rPr>
      </w:pPr>
      <w:sdt>
        <w:sdtPr>
          <w:rPr>
            <w:sz w:val="22"/>
            <w:szCs w:val="22"/>
            <w:lang w:val="en-GB"/>
          </w:rPr>
          <w:id w:val="1139695417"/>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5C501F">
        <w:rPr>
          <w:sz w:val="22"/>
          <w:szCs w:val="22"/>
          <w:lang w:val="en-GB"/>
        </w:rPr>
        <w:t>Regulatory compliance monitoring</w:t>
      </w:r>
    </w:p>
    <w:p w14:paraId="76912A56" w14:textId="755E6437" w:rsidR="007C5F9B" w:rsidRPr="005C501F" w:rsidRDefault="005C501F" w:rsidP="00507768">
      <w:pPr>
        <w:spacing w:line="252" w:lineRule="auto"/>
        <w:ind w:left="397"/>
        <w:rPr>
          <w:sz w:val="22"/>
          <w:szCs w:val="22"/>
          <w:lang w:val="en-GB"/>
        </w:rPr>
      </w:pPr>
      <w:sdt>
        <w:sdtPr>
          <w:rPr>
            <w:sz w:val="22"/>
            <w:szCs w:val="22"/>
            <w:lang w:val="en-GB"/>
          </w:rPr>
          <w:id w:val="-1307473908"/>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5C501F">
        <w:rPr>
          <w:sz w:val="22"/>
          <w:szCs w:val="22"/>
          <w:lang w:val="en-GB"/>
        </w:rPr>
        <w:t>Maintenance of unit-holder register</w:t>
      </w:r>
    </w:p>
    <w:p w14:paraId="3D313BA1" w14:textId="4E85B460" w:rsidR="007C5F9B" w:rsidRPr="005C501F" w:rsidRDefault="005C501F" w:rsidP="00507768">
      <w:pPr>
        <w:spacing w:line="252" w:lineRule="auto"/>
        <w:ind w:left="397"/>
        <w:rPr>
          <w:sz w:val="22"/>
          <w:szCs w:val="22"/>
          <w:lang w:val="en-GB"/>
        </w:rPr>
      </w:pPr>
      <w:sdt>
        <w:sdtPr>
          <w:rPr>
            <w:sz w:val="22"/>
            <w:szCs w:val="22"/>
            <w:lang w:val="en-GB"/>
          </w:rPr>
          <w:id w:val="297655598"/>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5C501F">
        <w:rPr>
          <w:sz w:val="22"/>
          <w:szCs w:val="22"/>
          <w:lang w:val="en-GB"/>
        </w:rPr>
        <w:t>Distribution of income</w:t>
      </w:r>
    </w:p>
    <w:p w14:paraId="20EEF614" w14:textId="6F03DDFA" w:rsidR="007C5F9B" w:rsidRPr="005C501F" w:rsidRDefault="005C501F" w:rsidP="00507768">
      <w:pPr>
        <w:spacing w:line="252" w:lineRule="auto"/>
        <w:ind w:left="397"/>
        <w:rPr>
          <w:sz w:val="22"/>
          <w:szCs w:val="22"/>
          <w:lang w:val="en-GB"/>
        </w:rPr>
      </w:pPr>
      <w:sdt>
        <w:sdtPr>
          <w:rPr>
            <w:sz w:val="22"/>
            <w:szCs w:val="22"/>
            <w:lang w:val="en-GB"/>
          </w:rPr>
          <w:id w:val="1343204803"/>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5C501F">
        <w:rPr>
          <w:sz w:val="22"/>
          <w:szCs w:val="22"/>
          <w:lang w:val="en-GB"/>
        </w:rPr>
        <w:t>Unit issues and redemptions</w:t>
      </w:r>
    </w:p>
    <w:p w14:paraId="5E6814EF" w14:textId="5AA2CEA1" w:rsidR="007C5F9B" w:rsidRDefault="005C501F" w:rsidP="00507768">
      <w:pPr>
        <w:spacing w:line="252" w:lineRule="auto"/>
        <w:ind w:left="397"/>
        <w:rPr>
          <w:sz w:val="22"/>
          <w:szCs w:val="22"/>
          <w:lang w:val="en-GB"/>
        </w:rPr>
      </w:pPr>
      <w:sdt>
        <w:sdtPr>
          <w:rPr>
            <w:sz w:val="22"/>
            <w:szCs w:val="22"/>
            <w:lang w:val="en-GB"/>
          </w:rPr>
          <w:id w:val="955915839"/>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7C5F9B">
        <w:rPr>
          <w:sz w:val="22"/>
          <w:szCs w:val="22"/>
          <w:lang w:val="en-GB"/>
        </w:rPr>
        <w:t>Contract settlements (including certificate dispatch)</w:t>
      </w:r>
    </w:p>
    <w:p w14:paraId="511B8696" w14:textId="03A6B261" w:rsidR="007C5F9B" w:rsidRPr="005C501F" w:rsidRDefault="005C501F" w:rsidP="00507768">
      <w:pPr>
        <w:spacing w:line="252" w:lineRule="auto"/>
        <w:ind w:left="397"/>
        <w:rPr>
          <w:sz w:val="22"/>
          <w:szCs w:val="22"/>
          <w:lang w:val="en-GB"/>
        </w:rPr>
      </w:pPr>
      <w:sdt>
        <w:sdtPr>
          <w:rPr>
            <w:sz w:val="22"/>
            <w:szCs w:val="22"/>
            <w:lang w:val="en-GB"/>
          </w:rPr>
          <w:id w:val="847137492"/>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5C501F">
        <w:rPr>
          <w:sz w:val="22"/>
          <w:szCs w:val="22"/>
          <w:lang w:val="en-GB"/>
        </w:rPr>
        <w:t>Record keeping</w:t>
      </w:r>
    </w:p>
    <w:p w14:paraId="58919BD4" w14:textId="77777777" w:rsidR="007C5F9B" w:rsidRPr="005C501F" w:rsidRDefault="007C5F9B" w:rsidP="00507768">
      <w:pPr>
        <w:spacing w:line="252" w:lineRule="auto"/>
        <w:ind w:left="397"/>
        <w:rPr>
          <w:sz w:val="22"/>
          <w:szCs w:val="22"/>
          <w:lang w:val="en-GB"/>
        </w:rPr>
      </w:pPr>
    </w:p>
    <w:p w14:paraId="4ADA823C" w14:textId="5EEDC357" w:rsidR="007C5F9B" w:rsidRPr="007C5F9B" w:rsidRDefault="007C5F9B" w:rsidP="00507768">
      <w:pPr>
        <w:spacing w:line="252" w:lineRule="auto"/>
        <w:ind w:left="397"/>
        <w:rPr>
          <w:b/>
          <w:bCs/>
          <w:sz w:val="22"/>
          <w:szCs w:val="22"/>
          <w:lang w:val="en-GB"/>
        </w:rPr>
      </w:pPr>
      <w:r w:rsidRPr="007C5F9B">
        <w:rPr>
          <w:b/>
          <w:bCs/>
          <w:sz w:val="22"/>
          <w:szCs w:val="22"/>
          <w:lang w:val="en-GB"/>
        </w:rPr>
        <w:t>Non-core services</w:t>
      </w:r>
    </w:p>
    <w:p w14:paraId="674EFCE1" w14:textId="49ACCFC0" w:rsidR="007C5F9B" w:rsidRPr="007C5F9B" w:rsidRDefault="005C501F" w:rsidP="007C5F9B">
      <w:pPr>
        <w:spacing w:line="252" w:lineRule="auto"/>
        <w:ind w:left="1416" w:hanging="1019"/>
        <w:rPr>
          <w:sz w:val="22"/>
          <w:szCs w:val="22"/>
          <w:lang w:val="en-GB"/>
        </w:rPr>
      </w:pPr>
      <w:sdt>
        <w:sdtPr>
          <w:rPr>
            <w:sz w:val="22"/>
            <w:szCs w:val="22"/>
            <w:lang w:val="en-GB"/>
          </w:rPr>
          <w:id w:val="-611281981"/>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sidRPr="007C5F9B">
        <w:rPr>
          <w:sz w:val="22"/>
          <w:szCs w:val="22"/>
          <w:lang w:val="en-GB"/>
        </w:rPr>
        <w:t>Management of portfolios of investments, including those owned by pension funds, in accordance with mandates given by investors on a discretionary, client-by-client basis, where such portfolios include one or more of the instruments listed in Annex I, Section C to Directive 2014/65/EU</w:t>
      </w:r>
    </w:p>
    <w:p w14:paraId="009DCA09" w14:textId="625D763F" w:rsidR="007C5F9B" w:rsidRPr="007C5F9B" w:rsidRDefault="005C501F" w:rsidP="007C5F9B">
      <w:pPr>
        <w:spacing w:line="252" w:lineRule="auto"/>
        <w:ind w:left="1416" w:hanging="1019"/>
        <w:rPr>
          <w:sz w:val="22"/>
          <w:szCs w:val="22"/>
          <w:lang w:val="en-GB"/>
        </w:rPr>
      </w:pPr>
      <w:sdt>
        <w:sdtPr>
          <w:rPr>
            <w:sz w:val="22"/>
            <w:szCs w:val="22"/>
            <w:lang w:val="en-GB"/>
          </w:rPr>
          <w:id w:val="504710844"/>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sidRPr="007C5F9B">
        <w:rPr>
          <w:sz w:val="22"/>
          <w:szCs w:val="22"/>
          <w:lang w:val="en-GB"/>
        </w:rPr>
        <w:t>Investment advice concerning one or more of the instruments listed in Annex I, Section C to Directive 2014/65/EU</w:t>
      </w:r>
    </w:p>
    <w:p w14:paraId="1F1E618B" w14:textId="767DC45B" w:rsidR="007C5F9B" w:rsidRDefault="005C501F" w:rsidP="00507768">
      <w:pPr>
        <w:spacing w:line="252" w:lineRule="auto"/>
        <w:ind w:left="397"/>
        <w:rPr>
          <w:sz w:val="22"/>
          <w:szCs w:val="22"/>
          <w:lang w:val="en-GB"/>
        </w:rPr>
      </w:pPr>
      <w:sdt>
        <w:sdtPr>
          <w:rPr>
            <w:sz w:val="22"/>
            <w:szCs w:val="22"/>
            <w:lang w:val="en-GB"/>
          </w:rPr>
          <w:id w:val="-1675408040"/>
          <w14:checkbox>
            <w14:checked w14:val="0"/>
            <w14:checkedState w14:val="2612" w14:font="MS Gothic"/>
            <w14:uncheckedState w14:val="2610" w14:font="MS Gothic"/>
          </w14:checkbox>
        </w:sdtPr>
        <w:sdtEndPr/>
        <w:sdtContent>
          <w:r w:rsidR="007C5F9B">
            <w:rPr>
              <w:rFonts w:ascii="MS Gothic" w:eastAsia="MS Gothic" w:hAnsi="MS Gothic" w:hint="eastAsia"/>
              <w:sz w:val="22"/>
              <w:szCs w:val="22"/>
              <w:lang w:val="en-GB"/>
            </w:rPr>
            <w:t>☐</w:t>
          </w:r>
        </w:sdtContent>
      </w:sdt>
      <w:r w:rsidR="007C5F9B">
        <w:rPr>
          <w:sz w:val="22"/>
          <w:szCs w:val="22"/>
          <w:lang w:val="en-GB"/>
        </w:rPr>
        <w:tab/>
      </w:r>
      <w:r w:rsidR="007C5F9B">
        <w:rPr>
          <w:sz w:val="22"/>
          <w:szCs w:val="22"/>
          <w:lang w:val="en-GB"/>
        </w:rPr>
        <w:tab/>
      </w:r>
      <w:r w:rsidR="007C5F9B" w:rsidRPr="007C5F9B">
        <w:rPr>
          <w:sz w:val="22"/>
          <w:szCs w:val="22"/>
          <w:lang w:val="en-GB"/>
        </w:rPr>
        <w:t>Safekeeping and administration in relation to units of collective investment undertakings</w:t>
      </w:r>
    </w:p>
    <w:p w14:paraId="3D2D1C20" w14:textId="77777777" w:rsidR="007C5F9B" w:rsidRDefault="007C5F9B" w:rsidP="00507768">
      <w:pPr>
        <w:spacing w:line="252" w:lineRule="auto"/>
        <w:ind w:left="397"/>
        <w:rPr>
          <w:sz w:val="22"/>
          <w:szCs w:val="22"/>
          <w:lang w:val="en-GB"/>
        </w:rPr>
      </w:pPr>
    </w:p>
    <w:tbl>
      <w:tblPr>
        <w:tblStyle w:val="Tabellrutenett"/>
        <w:tblW w:w="0" w:type="auto"/>
        <w:tblInd w:w="397" w:type="dxa"/>
        <w:tblLook w:val="04A0" w:firstRow="1" w:lastRow="0" w:firstColumn="1" w:lastColumn="0" w:noHBand="0" w:noVBand="1"/>
      </w:tblPr>
      <w:tblGrid>
        <w:gridCol w:w="4852"/>
        <w:gridCol w:w="4805"/>
      </w:tblGrid>
      <w:tr w:rsidR="007C5F9B" w:rsidRPr="005C501F" w14:paraId="5ED446CB" w14:textId="77777777" w:rsidTr="007C5F9B">
        <w:tc>
          <w:tcPr>
            <w:tcW w:w="5027" w:type="dxa"/>
          </w:tcPr>
          <w:p w14:paraId="65E81621" w14:textId="5105CB9F" w:rsidR="007C5F9B" w:rsidRPr="007C5F9B" w:rsidRDefault="007C5F9B" w:rsidP="00507768">
            <w:pPr>
              <w:spacing w:line="252" w:lineRule="auto"/>
              <w:ind w:left="0"/>
              <w:rPr>
                <w:lang w:val="en-GB"/>
              </w:rPr>
            </w:pPr>
            <w:r w:rsidRPr="007C5F9B">
              <w:rPr>
                <w:lang w:val="en-GB"/>
              </w:rPr>
              <w:t>Please indicate how the activities to be conducted in the host Member State will contribute to the strategy of the management company and, where the management company is a member of a group, how the activities to be conducted in the host Member State will contribute to the strategy of the group</w:t>
            </w:r>
          </w:p>
        </w:tc>
        <w:tc>
          <w:tcPr>
            <w:tcW w:w="5027" w:type="dxa"/>
          </w:tcPr>
          <w:p w14:paraId="13A5E87A" w14:textId="77777777" w:rsidR="007C5F9B" w:rsidRDefault="007C5F9B" w:rsidP="00507768">
            <w:pPr>
              <w:spacing w:line="252" w:lineRule="auto"/>
              <w:ind w:left="0"/>
              <w:rPr>
                <w:sz w:val="22"/>
                <w:szCs w:val="22"/>
                <w:lang w:val="en-GB"/>
              </w:rPr>
            </w:pPr>
          </w:p>
        </w:tc>
      </w:tr>
    </w:tbl>
    <w:p w14:paraId="246C7BCD" w14:textId="77777777" w:rsidR="007C5F9B" w:rsidRDefault="007C5F9B" w:rsidP="00507768">
      <w:pPr>
        <w:spacing w:line="252" w:lineRule="auto"/>
        <w:ind w:left="397"/>
        <w:rPr>
          <w:sz w:val="22"/>
          <w:szCs w:val="22"/>
          <w:lang w:val="en-GB"/>
        </w:rPr>
      </w:pPr>
    </w:p>
    <w:p w14:paraId="6C35350C" w14:textId="77777777" w:rsidR="007C5F9B" w:rsidRDefault="007C5F9B" w:rsidP="00507768">
      <w:pPr>
        <w:spacing w:line="252" w:lineRule="auto"/>
        <w:ind w:left="397"/>
        <w:rPr>
          <w:sz w:val="22"/>
          <w:szCs w:val="22"/>
          <w:lang w:val="en-GB"/>
        </w:rPr>
      </w:pPr>
    </w:p>
    <w:p w14:paraId="46864F65" w14:textId="77777777" w:rsidR="007C5F9B" w:rsidRDefault="007C5F9B" w:rsidP="00507768">
      <w:pPr>
        <w:spacing w:line="252" w:lineRule="auto"/>
        <w:ind w:left="397"/>
        <w:rPr>
          <w:sz w:val="22"/>
          <w:szCs w:val="22"/>
          <w:lang w:val="en-GB"/>
        </w:rPr>
      </w:pPr>
    </w:p>
    <w:p w14:paraId="29F5EF8C" w14:textId="77777777" w:rsidR="007C5F9B" w:rsidRDefault="007C5F9B" w:rsidP="00507768">
      <w:pPr>
        <w:spacing w:line="252" w:lineRule="auto"/>
        <w:ind w:left="397"/>
        <w:rPr>
          <w:sz w:val="22"/>
          <w:szCs w:val="22"/>
          <w:lang w:val="en-GB"/>
        </w:rPr>
      </w:pPr>
    </w:p>
    <w:tbl>
      <w:tblPr>
        <w:tblStyle w:val="Tabellrutenett"/>
        <w:tblW w:w="0" w:type="auto"/>
        <w:tblInd w:w="397" w:type="dxa"/>
        <w:tblLook w:val="04A0" w:firstRow="1" w:lastRow="0" w:firstColumn="1" w:lastColumn="0" w:noHBand="0" w:noVBand="1"/>
      </w:tblPr>
      <w:tblGrid>
        <w:gridCol w:w="4847"/>
        <w:gridCol w:w="4810"/>
      </w:tblGrid>
      <w:tr w:rsidR="007C5F9B" w14:paraId="76A56C79" w14:textId="77777777" w:rsidTr="007C5F9B">
        <w:trPr>
          <w:trHeight w:val="416"/>
        </w:trPr>
        <w:tc>
          <w:tcPr>
            <w:tcW w:w="5027" w:type="dxa"/>
          </w:tcPr>
          <w:p w14:paraId="6D41D25B" w14:textId="7E3D0CCD" w:rsidR="007C5F9B" w:rsidRDefault="007C5F9B" w:rsidP="00507768">
            <w:pPr>
              <w:spacing w:line="252" w:lineRule="auto"/>
              <w:ind w:left="0"/>
              <w:rPr>
                <w:sz w:val="22"/>
                <w:szCs w:val="22"/>
                <w:lang w:val="en-GB"/>
              </w:rPr>
            </w:pPr>
            <w:r>
              <w:rPr>
                <w:sz w:val="22"/>
                <w:szCs w:val="22"/>
                <w:lang w:val="en-GB"/>
              </w:rPr>
              <w:lastRenderedPageBreak/>
              <w:t>Date</w:t>
            </w:r>
          </w:p>
        </w:tc>
        <w:tc>
          <w:tcPr>
            <w:tcW w:w="5027" w:type="dxa"/>
          </w:tcPr>
          <w:p w14:paraId="112FED0B" w14:textId="77777777" w:rsidR="007C5F9B" w:rsidRDefault="007C5F9B" w:rsidP="00507768">
            <w:pPr>
              <w:spacing w:line="252" w:lineRule="auto"/>
              <w:ind w:left="0"/>
              <w:rPr>
                <w:sz w:val="22"/>
                <w:szCs w:val="22"/>
                <w:lang w:val="en-GB"/>
              </w:rPr>
            </w:pPr>
          </w:p>
        </w:tc>
      </w:tr>
      <w:tr w:rsidR="007C5F9B" w:rsidRPr="005C501F" w14:paraId="66BEAF7B" w14:textId="77777777" w:rsidTr="007C5F9B">
        <w:trPr>
          <w:trHeight w:val="429"/>
        </w:trPr>
        <w:tc>
          <w:tcPr>
            <w:tcW w:w="5027" w:type="dxa"/>
          </w:tcPr>
          <w:p w14:paraId="433F67FA" w14:textId="2084BB87" w:rsidR="007C5F9B" w:rsidRDefault="007C5F9B" w:rsidP="00507768">
            <w:pPr>
              <w:spacing w:line="252" w:lineRule="auto"/>
              <w:ind w:left="0"/>
              <w:rPr>
                <w:sz w:val="22"/>
                <w:szCs w:val="22"/>
                <w:lang w:val="en-GB"/>
              </w:rPr>
            </w:pPr>
            <w:r>
              <w:rPr>
                <w:sz w:val="22"/>
                <w:szCs w:val="22"/>
                <w:lang w:val="en-GB"/>
              </w:rPr>
              <w:t>Name and capacity of the signatory</w:t>
            </w:r>
          </w:p>
        </w:tc>
        <w:tc>
          <w:tcPr>
            <w:tcW w:w="5027" w:type="dxa"/>
          </w:tcPr>
          <w:p w14:paraId="7284ABC6" w14:textId="77777777" w:rsidR="007C5F9B" w:rsidRDefault="007C5F9B" w:rsidP="00507768">
            <w:pPr>
              <w:spacing w:line="252" w:lineRule="auto"/>
              <w:ind w:left="0"/>
              <w:rPr>
                <w:sz w:val="22"/>
                <w:szCs w:val="22"/>
                <w:lang w:val="en-GB"/>
              </w:rPr>
            </w:pPr>
          </w:p>
        </w:tc>
      </w:tr>
      <w:tr w:rsidR="007C5F9B" w14:paraId="072CFC3A" w14:textId="77777777" w:rsidTr="007C5F9B">
        <w:trPr>
          <w:trHeight w:val="549"/>
        </w:trPr>
        <w:tc>
          <w:tcPr>
            <w:tcW w:w="5027" w:type="dxa"/>
          </w:tcPr>
          <w:p w14:paraId="3C5EF8E5" w14:textId="7F4F39BB" w:rsidR="007C5F9B" w:rsidRDefault="007C5F9B" w:rsidP="00507768">
            <w:pPr>
              <w:spacing w:line="252" w:lineRule="auto"/>
              <w:ind w:left="0"/>
              <w:rPr>
                <w:sz w:val="22"/>
                <w:szCs w:val="22"/>
                <w:lang w:val="en-GB"/>
              </w:rPr>
            </w:pPr>
            <w:r>
              <w:rPr>
                <w:sz w:val="22"/>
                <w:szCs w:val="22"/>
                <w:lang w:val="en-GB"/>
              </w:rPr>
              <w:t>Signature</w:t>
            </w:r>
          </w:p>
        </w:tc>
        <w:tc>
          <w:tcPr>
            <w:tcW w:w="5027" w:type="dxa"/>
          </w:tcPr>
          <w:p w14:paraId="227F42A8" w14:textId="77777777" w:rsidR="007C5F9B" w:rsidRDefault="007C5F9B" w:rsidP="00507768">
            <w:pPr>
              <w:spacing w:line="252" w:lineRule="auto"/>
              <w:ind w:left="0"/>
              <w:rPr>
                <w:sz w:val="22"/>
                <w:szCs w:val="22"/>
                <w:lang w:val="en-GB"/>
              </w:rPr>
            </w:pPr>
          </w:p>
        </w:tc>
      </w:tr>
    </w:tbl>
    <w:p w14:paraId="0460A99B" w14:textId="77777777" w:rsidR="007C5F9B" w:rsidRPr="007C5F9B" w:rsidRDefault="007C5F9B" w:rsidP="00507768">
      <w:pPr>
        <w:spacing w:line="252" w:lineRule="auto"/>
        <w:ind w:left="397"/>
        <w:rPr>
          <w:sz w:val="22"/>
          <w:szCs w:val="22"/>
          <w:lang w:val="en-GB"/>
        </w:rPr>
      </w:pPr>
    </w:p>
    <w:p w14:paraId="46F2DE53" w14:textId="597DFB33" w:rsidR="007C5F9B" w:rsidRPr="007C5F9B" w:rsidRDefault="007C5F9B" w:rsidP="00507768">
      <w:pPr>
        <w:spacing w:line="252" w:lineRule="auto"/>
        <w:ind w:left="397"/>
        <w:rPr>
          <w:sz w:val="22"/>
          <w:szCs w:val="22"/>
          <w:lang w:val="en-GB"/>
        </w:rPr>
        <w:sectPr w:rsidR="007C5F9B" w:rsidRPr="007C5F9B" w:rsidSect="006B669D">
          <w:headerReference w:type="default" r:id="rId9"/>
          <w:footerReference w:type="default" r:id="rId10"/>
          <w:footerReference w:type="first" r:id="rId11"/>
          <w:type w:val="continuous"/>
          <w:pgSz w:w="11907" w:h="16840" w:code="9"/>
          <w:pgMar w:top="1656" w:right="1134" w:bottom="1792" w:left="301" w:header="227" w:footer="164" w:gutter="408"/>
          <w:cols w:space="708"/>
          <w:titlePg/>
          <w:docGrid w:linePitch="326"/>
        </w:sectPr>
      </w:pPr>
    </w:p>
    <w:p w14:paraId="0AFED411" w14:textId="77777777" w:rsidR="005808FD" w:rsidRDefault="005808FD" w:rsidP="007C5F9B">
      <w:pPr>
        <w:spacing w:line="252" w:lineRule="auto"/>
        <w:ind w:left="397"/>
        <w:rPr>
          <w:sz w:val="22"/>
          <w:szCs w:val="22"/>
          <w:lang w:val="en-US"/>
        </w:rPr>
      </w:pPr>
    </w:p>
    <w:sectPr w:rsidR="005808FD" w:rsidSect="003B0DBC">
      <w:pgSz w:w="11907" w:h="16840" w:code="9"/>
      <w:pgMar w:top="1656" w:right="1134" w:bottom="1792" w:left="312" w:header="397" w:footer="113" w:gutter="408"/>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6BC5" w14:textId="77777777" w:rsidR="00B166AE" w:rsidRDefault="00B166AE" w:rsidP="00032F79">
      <w:r>
        <w:separator/>
      </w:r>
    </w:p>
  </w:endnote>
  <w:endnote w:type="continuationSeparator" w:id="0">
    <w:p w14:paraId="25D66BC6" w14:textId="77777777" w:rsidR="00B166AE" w:rsidRDefault="00B166AE" w:rsidP="0003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ootlightMTLigh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embedRegular r:id="rId1" w:subsetted="1" w:fontKey="{658DA31D-8EB9-4702-8058-117B1286781C}"/>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C" w14:textId="3C39A55F" w:rsidR="002673C8" w:rsidRDefault="002673C8" w:rsidP="004E4FAD">
    <w:pPr>
      <w:pStyle w:val="Bunntekst"/>
      <w:tabs>
        <w:tab w:val="clear" w:pos="4536"/>
        <w:tab w:val="clear" w:pos="9072"/>
        <w:tab w:val="left" w:pos="8877"/>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EE" w14:textId="627CF2FA" w:rsidR="002673C8" w:rsidRPr="002D55AA" w:rsidRDefault="002673C8" w:rsidP="000F627E">
    <w:pPr>
      <w:pStyle w:val="Bunntekst"/>
      <w:spacing w:line="252" w:lineRule="auto"/>
    </w:pPr>
    <w:r>
      <w:t xml:space="preserve">  </w:t>
    </w:r>
    <w:r>
      <w:fldChar w:fldCharType="begin"/>
    </w:r>
    <w:r>
      <w:instrText xml:space="preserve">  IF </w:instrText>
    </w:r>
    <w:r>
      <w:fldChar w:fldCharType="begin"/>
    </w:r>
    <w:r>
      <w:instrText xml:space="preserve"> PAGE </w:instrText>
    </w:r>
    <w:r>
      <w:fldChar w:fldCharType="separate"/>
    </w:r>
    <w:r w:rsidR="005C501F">
      <w:rPr>
        <w:noProof/>
      </w:rPr>
      <w:instrText>1</w:instrText>
    </w:r>
    <w:r>
      <w:fldChar w:fldCharType="end"/>
    </w:r>
    <w:r>
      <w:instrText xml:space="preserve">  = </w:instrText>
    </w:r>
    <w:r>
      <w:fldChar w:fldCharType="begin"/>
    </w:r>
    <w:r>
      <w:instrText xml:space="preserve"> NUMPAGES  </w:instrText>
    </w:r>
    <w:r>
      <w:fldChar w:fldCharType="separate"/>
    </w:r>
    <w:r w:rsidR="005C501F">
      <w:rPr>
        <w:noProof/>
      </w:rPr>
      <w:instrText>8</w:instrText>
    </w:r>
    <w:r>
      <w:fldChar w:fldCharType="end"/>
    </w:r>
    <w:r>
      <w:instrText xml:space="preserve"> ”</w:instrText>
    </w:r>
  </w:p>
  <w:p w14:paraId="25D66BFF" w14:textId="6E8245F9" w:rsidR="002673C8" w:rsidRPr="005A3C4C" w:rsidRDefault="002673C8" w:rsidP="005A3C4C">
    <w:pPr>
      <w:pStyle w:val="Bunntekst"/>
      <w:tabs>
        <w:tab w:val="clear" w:pos="4536"/>
        <w:tab w:val="clear" w:pos="9072"/>
        <w:tab w:val="left" w:pos="2597"/>
        <w:tab w:val="left" w:pos="3574"/>
      </w:tabs>
      <w:spacing w:line="252" w:lineRule="auto"/>
      <w:ind w:left="0"/>
      <w:rPr>
        <w:sz w:val="32"/>
        <w:szCs w:val="32"/>
      </w:rPr>
    </w:pPr>
    <w:r>
      <w:instrText xml:space="preserve">” </w:instrTex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6BC3" w14:textId="77777777" w:rsidR="00B166AE" w:rsidRDefault="00B166AE" w:rsidP="00032F79">
      <w:r>
        <w:separator/>
      </w:r>
    </w:p>
  </w:footnote>
  <w:footnote w:type="continuationSeparator" w:id="0">
    <w:p w14:paraId="25D66BC4" w14:textId="77777777" w:rsidR="00B166AE" w:rsidRDefault="00B166AE" w:rsidP="00032F79">
      <w:r>
        <w:continuationSeparator/>
      </w:r>
    </w:p>
  </w:footnote>
  <w:footnote w:id="1">
    <w:p w14:paraId="214EA7A6" w14:textId="321832E3" w:rsidR="00A03149" w:rsidRPr="00AE6D97" w:rsidRDefault="00A03149">
      <w:pPr>
        <w:pStyle w:val="Fotnotetekst"/>
        <w:rPr>
          <w:lang w:val="en-GB"/>
        </w:rPr>
      </w:pPr>
      <w:r>
        <w:rPr>
          <w:rStyle w:val="Fotnotereferanse"/>
        </w:rPr>
        <w:footnoteRef/>
      </w:r>
      <w:r w:rsidRPr="00A03149">
        <w:rPr>
          <w:lang w:val="en-GB"/>
        </w:rPr>
        <w:t xml:space="preserve"> </w:t>
      </w:r>
      <w:r w:rsidR="00AE6D97" w:rsidRPr="00AE6D97">
        <w:rPr>
          <w:lang w:val="en-GB"/>
        </w:rPr>
        <w:t>Please indicate a single contact point for the transmission of the invoice or for the communication of any applicable regulatory fee or charge referred to in Article 9 of Regulation (EU) 2019/1156 and in Article 2 of the Commission Implementing Regulation (EU) 2021/955. This contact point may be the same as the contact point designated within the management company, or a contact point within an appointed third party.</w:t>
      </w:r>
    </w:p>
  </w:footnote>
  <w:footnote w:id="2">
    <w:p w14:paraId="3264DA50" w14:textId="580E68FF" w:rsidR="008A1B4E" w:rsidRPr="008A1B4E" w:rsidRDefault="008A1B4E">
      <w:pPr>
        <w:pStyle w:val="Fotnotetekst"/>
        <w:rPr>
          <w:lang w:val="en-GB"/>
        </w:rPr>
      </w:pPr>
      <w:r>
        <w:rPr>
          <w:rStyle w:val="Fotnotereferanse"/>
        </w:rPr>
        <w:footnoteRef/>
      </w:r>
      <w:r w:rsidRPr="008A1B4E">
        <w:rPr>
          <w:lang w:val="en-GB"/>
        </w:rPr>
        <w:t xml:space="preserve"> Directive 2014/65/EU of the European Parliament and of the Council of 15 May 2014 on markets in financial instruments and amending Directive 2002/92/EC and Directive 2011/61/EU (OJ L 173, 12.6.2014, p. 349).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66BC7" w14:textId="54D12A15" w:rsidR="004F7D9E" w:rsidRDefault="002673C8" w:rsidP="004F7D9E">
    <w:pPr>
      <w:tabs>
        <w:tab w:val="left" w:pos="142"/>
        <w:tab w:val="left" w:pos="1197"/>
      </w:tabs>
    </w:pPr>
    <w:r>
      <w:tab/>
    </w:r>
    <w:r>
      <w:tab/>
    </w:r>
    <w:r>
      <w:tab/>
    </w:r>
    <w:r>
      <w:tab/>
    </w:r>
    <w:r>
      <w:tab/>
    </w:r>
    <w:r>
      <w:tab/>
    </w:r>
    <w:r>
      <w:tab/>
    </w:r>
    <w:r>
      <w:tab/>
    </w:r>
    <w:r>
      <w:tab/>
    </w:r>
    <w:r>
      <w:tab/>
    </w:r>
    <w:r>
      <w:tab/>
    </w:r>
  </w:p>
  <w:p w14:paraId="25D66BC9" w14:textId="54BDF5AE" w:rsidR="002673C8" w:rsidRDefault="002673C8" w:rsidP="000621FF">
    <w:pPr>
      <w:pStyle w:val="Topptekst"/>
      <w:tabs>
        <w:tab w:val="left" w:pos="142"/>
        <w:tab w:val="left" w:pos="567"/>
        <w:tab w:val="left" w:pos="851"/>
        <w:tab w:val="left" w:pos="1134"/>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7049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CC8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0AA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129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907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89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89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A853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2E0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66C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12DE6"/>
    <w:multiLevelType w:val="hybridMultilevel"/>
    <w:tmpl w:val="1FAEB32A"/>
    <w:lvl w:ilvl="0" w:tplc="55F629A6">
      <w:start w:val="1"/>
      <w:numFmt w:val="decimal"/>
      <w:lvlText w:val="(%1)"/>
      <w:lvlJc w:val="left"/>
      <w:pPr>
        <w:ind w:left="1134" w:hanging="708"/>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16cid:durableId="1954898236">
    <w:abstractNumId w:val="8"/>
  </w:num>
  <w:num w:numId="2" w16cid:durableId="137696308">
    <w:abstractNumId w:val="3"/>
  </w:num>
  <w:num w:numId="3" w16cid:durableId="958531612">
    <w:abstractNumId w:val="2"/>
  </w:num>
  <w:num w:numId="4" w16cid:durableId="1079868915">
    <w:abstractNumId w:val="1"/>
  </w:num>
  <w:num w:numId="5" w16cid:durableId="362831682">
    <w:abstractNumId w:val="0"/>
  </w:num>
  <w:num w:numId="6" w16cid:durableId="839658166">
    <w:abstractNumId w:val="9"/>
  </w:num>
  <w:num w:numId="7" w16cid:durableId="1194343607">
    <w:abstractNumId w:val="7"/>
  </w:num>
  <w:num w:numId="8" w16cid:durableId="161432791">
    <w:abstractNumId w:val="6"/>
  </w:num>
  <w:num w:numId="9" w16cid:durableId="515580262">
    <w:abstractNumId w:val="5"/>
  </w:num>
  <w:num w:numId="10" w16cid:durableId="1897931304">
    <w:abstractNumId w:val="4"/>
  </w:num>
  <w:num w:numId="11" w16cid:durableId="202783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P:\Websak_Temp\vm-websak-db\websak5\alh\2012008935\UCITS attest  (722987_1_P)_D.doc"/>
    <w:odso/>
  </w:mailMerge>
  <w:defaultTabStop w:val="708"/>
  <w:hyphenationZone w:val="425"/>
  <w:drawingGridHorizontalSpacing w:val="120"/>
  <w:drawingGridVerticalSpacing w:val="284"/>
  <w:displayHorizontalDrawingGridEvery w:val="2"/>
  <w:characterSpacingControl w:val="doNotCompress"/>
  <w:hdrShapeDefaults>
    <o:shapedefaults v:ext="edit" spidmax="2050" style="mso-position-horizontal-relative:margin;mso-position-vertical-relative:page" fill="f" fillcolor="white" stroke="f">
      <v:fill color="white" on="f"/>
      <v:stroke on="f"/>
      <v:textbox style="mso-rotate-with-shape: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27"/>
    <w:rsid w:val="00012810"/>
    <w:rsid w:val="00015892"/>
    <w:rsid w:val="0002084A"/>
    <w:rsid w:val="00023FCA"/>
    <w:rsid w:val="00025B84"/>
    <w:rsid w:val="00026046"/>
    <w:rsid w:val="00032F79"/>
    <w:rsid w:val="000550DA"/>
    <w:rsid w:val="000621FF"/>
    <w:rsid w:val="000622B2"/>
    <w:rsid w:val="00063516"/>
    <w:rsid w:val="00071B4C"/>
    <w:rsid w:val="00073BFE"/>
    <w:rsid w:val="0008563B"/>
    <w:rsid w:val="00093DEA"/>
    <w:rsid w:val="000A7208"/>
    <w:rsid w:val="000C4292"/>
    <w:rsid w:val="000E71D2"/>
    <w:rsid w:val="000F59C9"/>
    <w:rsid w:val="000F627E"/>
    <w:rsid w:val="0010150E"/>
    <w:rsid w:val="0010256B"/>
    <w:rsid w:val="001069C6"/>
    <w:rsid w:val="00107D1C"/>
    <w:rsid w:val="0011325D"/>
    <w:rsid w:val="00115B2D"/>
    <w:rsid w:val="00116BA1"/>
    <w:rsid w:val="0012480A"/>
    <w:rsid w:val="001248B0"/>
    <w:rsid w:val="00125EE2"/>
    <w:rsid w:val="00136925"/>
    <w:rsid w:val="00143F15"/>
    <w:rsid w:val="001461A7"/>
    <w:rsid w:val="001527FC"/>
    <w:rsid w:val="00161FF7"/>
    <w:rsid w:val="00164EB7"/>
    <w:rsid w:val="001746C9"/>
    <w:rsid w:val="00174934"/>
    <w:rsid w:val="001831A5"/>
    <w:rsid w:val="001962C5"/>
    <w:rsid w:val="001A0230"/>
    <w:rsid w:val="001B2CB6"/>
    <w:rsid w:val="001B52D0"/>
    <w:rsid w:val="001C0532"/>
    <w:rsid w:val="001C7486"/>
    <w:rsid w:val="001E0A10"/>
    <w:rsid w:val="001E1038"/>
    <w:rsid w:val="001F5488"/>
    <w:rsid w:val="002019B5"/>
    <w:rsid w:val="0021214C"/>
    <w:rsid w:val="00223ADF"/>
    <w:rsid w:val="00236413"/>
    <w:rsid w:val="002436ED"/>
    <w:rsid w:val="002463C3"/>
    <w:rsid w:val="002673C8"/>
    <w:rsid w:val="00276D18"/>
    <w:rsid w:val="00280224"/>
    <w:rsid w:val="00280961"/>
    <w:rsid w:val="00283981"/>
    <w:rsid w:val="002B0FB0"/>
    <w:rsid w:val="002C618A"/>
    <w:rsid w:val="002D177F"/>
    <w:rsid w:val="002D1824"/>
    <w:rsid w:val="002E39F8"/>
    <w:rsid w:val="002E7312"/>
    <w:rsid w:val="002E7963"/>
    <w:rsid w:val="002F1A9B"/>
    <w:rsid w:val="002F335F"/>
    <w:rsid w:val="00303C06"/>
    <w:rsid w:val="00305CA1"/>
    <w:rsid w:val="00306739"/>
    <w:rsid w:val="00313222"/>
    <w:rsid w:val="003458C8"/>
    <w:rsid w:val="00352330"/>
    <w:rsid w:val="00367946"/>
    <w:rsid w:val="00371B64"/>
    <w:rsid w:val="00376E6D"/>
    <w:rsid w:val="00380D7C"/>
    <w:rsid w:val="0038191D"/>
    <w:rsid w:val="0038436F"/>
    <w:rsid w:val="003869C4"/>
    <w:rsid w:val="003958A1"/>
    <w:rsid w:val="003A0C55"/>
    <w:rsid w:val="003A0C75"/>
    <w:rsid w:val="003A33BF"/>
    <w:rsid w:val="003A71B6"/>
    <w:rsid w:val="003B0DBC"/>
    <w:rsid w:val="003B3742"/>
    <w:rsid w:val="003C39B4"/>
    <w:rsid w:val="003D7101"/>
    <w:rsid w:val="0040008C"/>
    <w:rsid w:val="004022F5"/>
    <w:rsid w:val="00411ACC"/>
    <w:rsid w:val="00413927"/>
    <w:rsid w:val="00422A39"/>
    <w:rsid w:val="00426939"/>
    <w:rsid w:val="00436800"/>
    <w:rsid w:val="00453B87"/>
    <w:rsid w:val="00455529"/>
    <w:rsid w:val="00461EE3"/>
    <w:rsid w:val="004626E6"/>
    <w:rsid w:val="00467F7A"/>
    <w:rsid w:val="004A636F"/>
    <w:rsid w:val="004A73EC"/>
    <w:rsid w:val="004B27A9"/>
    <w:rsid w:val="004B309E"/>
    <w:rsid w:val="004B7459"/>
    <w:rsid w:val="004C2657"/>
    <w:rsid w:val="004E4FAD"/>
    <w:rsid w:val="004E67AC"/>
    <w:rsid w:val="004F2808"/>
    <w:rsid w:val="004F356F"/>
    <w:rsid w:val="004F3A10"/>
    <w:rsid w:val="004F7D9E"/>
    <w:rsid w:val="00507768"/>
    <w:rsid w:val="00510C43"/>
    <w:rsid w:val="0052182C"/>
    <w:rsid w:val="0052624F"/>
    <w:rsid w:val="00533566"/>
    <w:rsid w:val="00533B69"/>
    <w:rsid w:val="00536486"/>
    <w:rsid w:val="0054647A"/>
    <w:rsid w:val="00551675"/>
    <w:rsid w:val="00553AB1"/>
    <w:rsid w:val="00554626"/>
    <w:rsid w:val="005641A3"/>
    <w:rsid w:val="00567265"/>
    <w:rsid w:val="005756FD"/>
    <w:rsid w:val="00577CCF"/>
    <w:rsid w:val="005808FD"/>
    <w:rsid w:val="00582B3E"/>
    <w:rsid w:val="00591D91"/>
    <w:rsid w:val="00595A93"/>
    <w:rsid w:val="005961C1"/>
    <w:rsid w:val="005A0E12"/>
    <w:rsid w:val="005A3C4C"/>
    <w:rsid w:val="005A5C54"/>
    <w:rsid w:val="005A758F"/>
    <w:rsid w:val="005A7FD0"/>
    <w:rsid w:val="005C501F"/>
    <w:rsid w:val="005C6E46"/>
    <w:rsid w:val="005C7688"/>
    <w:rsid w:val="005D3B11"/>
    <w:rsid w:val="005E5EE7"/>
    <w:rsid w:val="005F1888"/>
    <w:rsid w:val="005F1EF5"/>
    <w:rsid w:val="005F3E1E"/>
    <w:rsid w:val="00602805"/>
    <w:rsid w:val="00610A4E"/>
    <w:rsid w:val="00615741"/>
    <w:rsid w:val="0061778B"/>
    <w:rsid w:val="00624CCE"/>
    <w:rsid w:val="0062656E"/>
    <w:rsid w:val="00632F81"/>
    <w:rsid w:val="006347F5"/>
    <w:rsid w:val="006427A0"/>
    <w:rsid w:val="00643BC3"/>
    <w:rsid w:val="00652D8E"/>
    <w:rsid w:val="00654F4C"/>
    <w:rsid w:val="00660BF3"/>
    <w:rsid w:val="006615DA"/>
    <w:rsid w:val="006626CE"/>
    <w:rsid w:val="006724AF"/>
    <w:rsid w:val="006773EC"/>
    <w:rsid w:val="006806E3"/>
    <w:rsid w:val="006A555B"/>
    <w:rsid w:val="006B185C"/>
    <w:rsid w:val="006B560E"/>
    <w:rsid w:val="006B669D"/>
    <w:rsid w:val="006C5693"/>
    <w:rsid w:val="006C67EB"/>
    <w:rsid w:val="006C6E1F"/>
    <w:rsid w:val="006C7222"/>
    <w:rsid w:val="006E1C56"/>
    <w:rsid w:val="006E3F69"/>
    <w:rsid w:val="006E74AF"/>
    <w:rsid w:val="006F55BF"/>
    <w:rsid w:val="006F570B"/>
    <w:rsid w:val="0071175D"/>
    <w:rsid w:val="007215A8"/>
    <w:rsid w:val="007240E0"/>
    <w:rsid w:val="007307F2"/>
    <w:rsid w:val="00730A6D"/>
    <w:rsid w:val="0074743C"/>
    <w:rsid w:val="00747AC7"/>
    <w:rsid w:val="00757C52"/>
    <w:rsid w:val="00765DD1"/>
    <w:rsid w:val="007728B4"/>
    <w:rsid w:val="00774CB4"/>
    <w:rsid w:val="00783662"/>
    <w:rsid w:val="00786162"/>
    <w:rsid w:val="007916AE"/>
    <w:rsid w:val="00791726"/>
    <w:rsid w:val="00791A2D"/>
    <w:rsid w:val="007925FD"/>
    <w:rsid w:val="00792B7B"/>
    <w:rsid w:val="00794D3F"/>
    <w:rsid w:val="007A1A05"/>
    <w:rsid w:val="007A497F"/>
    <w:rsid w:val="007A75AC"/>
    <w:rsid w:val="007B0A14"/>
    <w:rsid w:val="007B1715"/>
    <w:rsid w:val="007B43B5"/>
    <w:rsid w:val="007B5D0B"/>
    <w:rsid w:val="007B74C2"/>
    <w:rsid w:val="007C44DB"/>
    <w:rsid w:val="007C5F9B"/>
    <w:rsid w:val="007E6BA1"/>
    <w:rsid w:val="007F071C"/>
    <w:rsid w:val="007F0E4D"/>
    <w:rsid w:val="007F4820"/>
    <w:rsid w:val="008019B0"/>
    <w:rsid w:val="00801FBE"/>
    <w:rsid w:val="00831277"/>
    <w:rsid w:val="00831DB8"/>
    <w:rsid w:val="0083200D"/>
    <w:rsid w:val="00833E73"/>
    <w:rsid w:val="008376E3"/>
    <w:rsid w:val="00841310"/>
    <w:rsid w:val="008414B4"/>
    <w:rsid w:val="008432DA"/>
    <w:rsid w:val="008435D0"/>
    <w:rsid w:val="00850BDD"/>
    <w:rsid w:val="00852DF7"/>
    <w:rsid w:val="00857D1B"/>
    <w:rsid w:val="00860562"/>
    <w:rsid w:val="00861E45"/>
    <w:rsid w:val="00866503"/>
    <w:rsid w:val="0087069C"/>
    <w:rsid w:val="008710C8"/>
    <w:rsid w:val="008753F1"/>
    <w:rsid w:val="00885DEA"/>
    <w:rsid w:val="00887C67"/>
    <w:rsid w:val="00890645"/>
    <w:rsid w:val="00892C2C"/>
    <w:rsid w:val="008A1B4E"/>
    <w:rsid w:val="008A3F02"/>
    <w:rsid w:val="008A41CD"/>
    <w:rsid w:val="008A4415"/>
    <w:rsid w:val="008B5058"/>
    <w:rsid w:val="008B6C89"/>
    <w:rsid w:val="008C2AC7"/>
    <w:rsid w:val="008C31EA"/>
    <w:rsid w:val="008E3775"/>
    <w:rsid w:val="00917913"/>
    <w:rsid w:val="009311BA"/>
    <w:rsid w:val="00934587"/>
    <w:rsid w:val="00934D5F"/>
    <w:rsid w:val="00935724"/>
    <w:rsid w:val="00943F52"/>
    <w:rsid w:val="00954EBE"/>
    <w:rsid w:val="00981CB1"/>
    <w:rsid w:val="009821A7"/>
    <w:rsid w:val="00982BB0"/>
    <w:rsid w:val="00984AEF"/>
    <w:rsid w:val="00985A5B"/>
    <w:rsid w:val="00992BDA"/>
    <w:rsid w:val="009A088C"/>
    <w:rsid w:val="009A2E84"/>
    <w:rsid w:val="009A7F7E"/>
    <w:rsid w:val="009C3969"/>
    <w:rsid w:val="009D5BF4"/>
    <w:rsid w:val="009E1346"/>
    <w:rsid w:val="009E61B3"/>
    <w:rsid w:val="009F06C6"/>
    <w:rsid w:val="00A03149"/>
    <w:rsid w:val="00A044E4"/>
    <w:rsid w:val="00A06AF9"/>
    <w:rsid w:val="00A06F74"/>
    <w:rsid w:val="00A10975"/>
    <w:rsid w:val="00A2089D"/>
    <w:rsid w:val="00A32FC2"/>
    <w:rsid w:val="00A339A0"/>
    <w:rsid w:val="00A35164"/>
    <w:rsid w:val="00A35E75"/>
    <w:rsid w:val="00A5271A"/>
    <w:rsid w:val="00A63BFF"/>
    <w:rsid w:val="00A72337"/>
    <w:rsid w:val="00A938E8"/>
    <w:rsid w:val="00A951A7"/>
    <w:rsid w:val="00AB3D69"/>
    <w:rsid w:val="00AC3725"/>
    <w:rsid w:val="00AD72EB"/>
    <w:rsid w:val="00AE6D97"/>
    <w:rsid w:val="00AF5442"/>
    <w:rsid w:val="00AF7294"/>
    <w:rsid w:val="00B03952"/>
    <w:rsid w:val="00B071CB"/>
    <w:rsid w:val="00B13488"/>
    <w:rsid w:val="00B166AE"/>
    <w:rsid w:val="00B252FB"/>
    <w:rsid w:val="00B26B97"/>
    <w:rsid w:val="00B45663"/>
    <w:rsid w:val="00B45A65"/>
    <w:rsid w:val="00B563EB"/>
    <w:rsid w:val="00B65E5D"/>
    <w:rsid w:val="00B75DBD"/>
    <w:rsid w:val="00B76E3A"/>
    <w:rsid w:val="00B802CE"/>
    <w:rsid w:val="00B81FF4"/>
    <w:rsid w:val="00B852F8"/>
    <w:rsid w:val="00B869B9"/>
    <w:rsid w:val="00B879D3"/>
    <w:rsid w:val="00BA42BC"/>
    <w:rsid w:val="00BB2D89"/>
    <w:rsid w:val="00BB4895"/>
    <w:rsid w:val="00BC3BA4"/>
    <w:rsid w:val="00BC4229"/>
    <w:rsid w:val="00BC5ADF"/>
    <w:rsid w:val="00BE0E05"/>
    <w:rsid w:val="00BE149D"/>
    <w:rsid w:val="00BE2CCF"/>
    <w:rsid w:val="00BF0E7D"/>
    <w:rsid w:val="00C025A1"/>
    <w:rsid w:val="00C06EB4"/>
    <w:rsid w:val="00C1021D"/>
    <w:rsid w:val="00C1490E"/>
    <w:rsid w:val="00C17BB0"/>
    <w:rsid w:val="00C24110"/>
    <w:rsid w:val="00C2517C"/>
    <w:rsid w:val="00C46BAD"/>
    <w:rsid w:val="00C56034"/>
    <w:rsid w:val="00C60534"/>
    <w:rsid w:val="00C62B4C"/>
    <w:rsid w:val="00C67D03"/>
    <w:rsid w:val="00C75447"/>
    <w:rsid w:val="00C778EE"/>
    <w:rsid w:val="00CA22B0"/>
    <w:rsid w:val="00CD3788"/>
    <w:rsid w:val="00CD6EB3"/>
    <w:rsid w:val="00CD7F34"/>
    <w:rsid w:val="00CE059E"/>
    <w:rsid w:val="00CE0DAD"/>
    <w:rsid w:val="00CE5468"/>
    <w:rsid w:val="00CF6C5F"/>
    <w:rsid w:val="00D02C3E"/>
    <w:rsid w:val="00D107E5"/>
    <w:rsid w:val="00D1642A"/>
    <w:rsid w:val="00D1642C"/>
    <w:rsid w:val="00D16FE8"/>
    <w:rsid w:val="00D35BE3"/>
    <w:rsid w:val="00D36409"/>
    <w:rsid w:val="00D52A20"/>
    <w:rsid w:val="00D5617C"/>
    <w:rsid w:val="00D708F5"/>
    <w:rsid w:val="00D71310"/>
    <w:rsid w:val="00D91ABC"/>
    <w:rsid w:val="00D92E0E"/>
    <w:rsid w:val="00D941BD"/>
    <w:rsid w:val="00D95097"/>
    <w:rsid w:val="00DA0FA8"/>
    <w:rsid w:val="00DB2223"/>
    <w:rsid w:val="00DC187F"/>
    <w:rsid w:val="00DC287C"/>
    <w:rsid w:val="00DE7BDD"/>
    <w:rsid w:val="00E042EB"/>
    <w:rsid w:val="00E05516"/>
    <w:rsid w:val="00E067C4"/>
    <w:rsid w:val="00E12A12"/>
    <w:rsid w:val="00E4152E"/>
    <w:rsid w:val="00E47C60"/>
    <w:rsid w:val="00E57483"/>
    <w:rsid w:val="00E57F51"/>
    <w:rsid w:val="00E83B2D"/>
    <w:rsid w:val="00E866B5"/>
    <w:rsid w:val="00E910BC"/>
    <w:rsid w:val="00E97738"/>
    <w:rsid w:val="00EB2892"/>
    <w:rsid w:val="00EB525E"/>
    <w:rsid w:val="00EB6205"/>
    <w:rsid w:val="00ED123E"/>
    <w:rsid w:val="00ED2403"/>
    <w:rsid w:val="00ED668F"/>
    <w:rsid w:val="00EE5096"/>
    <w:rsid w:val="00EE74DD"/>
    <w:rsid w:val="00EF1A88"/>
    <w:rsid w:val="00EF227F"/>
    <w:rsid w:val="00EF379A"/>
    <w:rsid w:val="00F01CC1"/>
    <w:rsid w:val="00F11C87"/>
    <w:rsid w:val="00F1310C"/>
    <w:rsid w:val="00F25AFA"/>
    <w:rsid w:val="00F31947"/>
    <w:rsid w:val="00F375C1"/>
    <w:rsid w:val="00F41102"/>
    <w:rsid w:val="00F42290"/>
    <w:rsid w:val="00F42EC6"/>
    <w:rsid w:val="00F446A4"/>
    <w:rsid w:val="00F50AD7"/>
    <w:rsid w:val="00F51C68"/>
    <w:rsid w:val="00F6008D"/>
    <w:rsid w:val="00F6545E"/>
    <w:rsid w:val="00F7279D"/>
    <w:rsid w:val="00F8133A"/>
    <w:rsid w:val="00F95578"/>
    <w:rsid w:val="00FA2F87"/>
    <w:rsid w:val="00FB0F71"/>
    <w:rsid w:val="00FB1A7C"/>
    <w:rsid w:val="00FB4B57"/>
    <w:rsid w:val="00FB55FE"/>
    <w:rsid w:val="00FC5D8E"/>
    <w:rsid w:val="00FD4122"/>
    <w:rsid w:val="00FD4A71"/>
    <w:rsid w:val="00FE1967"/>
    <w:rsid w:val="00FE3C9A"/>
    <w:rsid w:val="00FE5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page" fill="f" fillcolor="white" stroke="f">
      <v:fill color="white" on="f"/>
      <v:stroke on="f"/>
      <v:textbox style="mso-rotate-with-shape:t"/>
    </o:shapedefaults>
    <o:shapelayout v:ext="edit">
      <o:idmap v:ext="edit" data="2"/>
    </o:shapelayout>
  </w:shapeDefaults>
  <w:decimalSymbol w:val=","/>
  <w:listSeparator w:val=";"/>
  <w14:docId w14:val="25D66B64"/>
  <w15:chartTrackingRefBased/>
  <w15:docId w15:val="{47E61CFE-1BA6-4C29-86BA-996C8F0A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B11"/>
    <w:pPr>
      <w:ind w:left="425"/>
    </w:pPr>
    <w:rPr>
      <w:lang w:val="nb-NO" w:eastAsia="en-US"/>
    </w:rPr>
  </w:style>
  <w:style w:type="paragraph" w:styleId="Overskrift1">
    <w:name w:val="heading 1"/>
    <w:basedOn w:val="Normal"/>
    <w:next w:val="Normal"/>
    <w:link w:val="Overskrift1Tegn"/>
    <w:qFormat/>
    <w:rsid w:val="000550DA"/>
    <w:pPr>
      <w:keepNext/>
      <w:spacing w:before="240" w:after="60"/>
      <w:outlineLvl w:val="0"/>
    </w:pPr>
    <w:rPr>
      <w:rFonts w:ascii="Arial" w:eastAsia="Times New Roman" w:hAnsi="Arial"/>
      <w:b/>
      <w:bCs/>
      <w:color w:val="000000"/>
      <w:kern w:val="32"/>
      <w:sz w:val="28"/>
      <w:szCs w:val="32"/>
    </w:rPr>
  </w:style>
  <w:style w:type="paragraph" w:styleId="Overskrift2">
    <w:name w:val="heading 2"/>
    <w:basedOn w:val="Normal"/>
    <w:next w:val="Normal"/>
    <w:link w:val="Overskrift2Tegn"/>
    <w:uiPriority w:val="9"/>
    <w:qFormat/>
    <w:rsid w:val="000550DA"/>
    <w:pPr>
      <w:keepNext/>
      <w:spacing w:before="240" w:after="60"/>
      <w:outlineLvl w:val="1"/>
    </w:pPr>
    <w:rPr>
      <w:rFonts w:ascii="Arial" w:eastAsia="Times New Roman" w:hAnsi="Arial"/>
      <w:b/>
      <w:bCs/>
      <w:iCs/>
      <w:color w:val="595959"/>
      <w:szCs w:val="28"/>
    </w:rPr>
  </w:style>
  <w:style w:type="paragraph" w:styleId="Overskrift3">
    <w:name w:val="heading 3"/>
    <w:basedOn w:val="Overskrift1"/>
    <w:next w:val="Normal"/>
    <w:link w:val="Overskrift3Tegn"/>
    <w:uiPriority w:val="9"/>
    <w:qFormat/>
    <w:rsid w:val="000550DA"/>
    <w:pPr>
      <w:outlineLvl w:val="2"/>
    </w:pPr>
    <w:rPr>
      <w:bCs w:val="0"/>
      <w:color w:val="262626"/>
      <w:sz w:val="2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32F79"/>
    <w:pPr>
      <w:tabs>
        <w:tab w:val="center" w:pos="4536"/>
        <w:tab w:val="right" w:pos="9072"/>
      </w:tabs>
    </w:pPr>
  </w:style>
  <w:style w:type="character" w:customStyle="1" w:styleId="TopptekstTegn">
    <w:name w:val="Topptekst Tegn"/>
    <w:basedOn w:val="Standardskriftforavsnitt"/>
    <w:link w:val="Topptekst"/>
    <w:uiPriority w:val="99"/>
    <w:rsid w:val="00032F79"/>
  </w:style>
  <w:style w:type="paragraph" w:styleId="Bunntekst">
    <w:name w:val="footer"/>
    <w:basedOn w:val="Normal"/>
    <w:link w:val="BunntekstTegn"/>
    <w:uiPriority w:val="99"/>
    <w:unhideWhenUsed/>
    <w:rsid w:val="00032F79"/>
    <w:pPr>
      <w:tabs>
        <w:tab w:val="center" w:pos="4536"/>
        <w:tab w:val="right" w:pos="9072"/>
      </w:tabs>
    </w:pPr>
  </w:style>
  <w:style w:type="character" w:customStyle="1" w:styleId="BunntekstTegn">
    <w:name w:val="Bunntekst Tegn"/>
    <w:basedOn w:val="Standardskriftforavsnitt"/>
    <w:link w:val="Bunntekst"/>
    <w:uiPriority w:val="99"/>
    <w:rsid w:val="00032F79"/>
  </w:style>
  <w:style w:type="paragraph" w:styleId="Bobletekst">
    <w:name w:val="Balloon Text"/>
    <w:basedOn w:val="Normal"/>
    <w:link w:val="BobletekstTegn"/>
    <w:uiPriority w:val="99"/>
    <w:semiHidden/>
    <w:unhideWhenUsed/>
    <w:rsid w:val="00032F79"/>
    <w:rPr>
      <w:rFonts w:ascii="Tahoma" w:hAnsi="Tahoma" w:cs="Tahoma"/>
      <w:sz w:val="16"/>
      <w:szCs w:val="16"/>
    </w:rPr>
  </w:style>
  <w:style w:type="character" w:customStyle="1" w:styleId="BobletekstTegn">
    <w:name w:val="Bobletekst Tegn"/>
    <w:link w:val="Bobletekst"/>
    <w:uiPriority w:val="99"/>
    <w:semiHidden/>
    <w:rsid w:val="00032F79"/>
    <w:rPr>
      <w:rFonts w:ascii="Tahoma" w:hAnsi="Tahoma" w:cs="Tahoma"/>
      <w:sz w:val="16"/>
      <w:szCs w:val="16"/>
    </w:rPr>
  </w:style>
  <w:style w:type="character" w:customStyle="1" w:styleId="Overskrift1Tegn">
    <w:name w:val="Overskrift 1 Tegn"/>
    <w:link w:val="Overskrift1"/>
    <w:uiPriority w:val="9"/>
    <w:rsid w:val="000550DA"/>
    <w:rPr>
      <w:rFonts w:ascii="Arial" w:eastAsia="Times New Roman" w:hAnsi="Arial"/>
      <w:b/>
      <w:bCs/>
      <w:color w:val="000000"/>
      <w:kern w:val="32"/>
      <w:sz w:val="28"/>
      <w:szCs w:val="32"/>
      <w:lang w:eastAsia="en-US"/>
    </w:rPr>
  </w:style>
  <w:style w:type="character" w:customStyle="1" w:styleId="Overskrift2Tegn">
    <w:name w:val="Overskrift 2 Tegn"/>
    <w:link w:val="Overskrift2"/>
    <w:uiPriority w:val="9"/>
    <w:rsid w:val="000550DA"/>
    <w:rPr>
      <w:rFonts w:ascii="Arial" w:eastAsia="Times New Roman" w:hAnsi="Arial"/>
      <w:b/>
      <w:bCs/>
      <w:iCs/>
      <w:color w:val="595959"/>
      <w:sz w:val="24"/>
      <w:szCs w:val="28"/>
      <w:lang w:eastAsia="en-US"/>
    </w:rPr>
  </w:style>
  <w:style w:type="character" w:styleId="Hyperkobling">
    <w:name w:val="Hyperlink"/>
    <w:uiPriority w:val="99"/>
    <w:unhideWhenUsed/>
    <w:rsid w:val="00643BC3"/>
    <w:rPr>
      <w:color w:val="0000FF"/>
      <w:u w:val="single"/>
    </w:rPr>
  </w:style>
  <w:style w:type="character" w:customStyle="1" w:styleId="Overskrift3Tegn">
    <w:name w:val="Overskrift 3 Tegn"/>
    <w:link w:val="Overskrift3"/>
    <w:uiPriority w:val="9"/>
    <w:rsid w:val="000550DA"/>
    <w:rPr>
      <w:rFonts w:ascii="Arial" w:eastAsia="Times New Roman" w:hAnsi="Arial"/>
      <w:b/>
      <w:color w:val="262626"/>
      <w:kern w:val="32"/>
      <w:szCs w:val="26"/>
      <w:lang w:eastAsia="en-US"/>
    </w:rPr>
  </w:style>
  <w:style w:type="paragraph" w:styleId="HTML-forhndsformatert">
    <w:name w:val="HTML Preformatted"/>
    <w:basedOn w:val="Normal"/>
    <w:link w:val="HTML-forhndsformatertTegn"/>
    <w:uiPriority w:val="99"/>
    <w:semiHidden/>
    <w:unhideWhenUsed/>
    <w:rsid w:val="00E04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nb-NO"/>
    </w:rPr>
  </w:style>
  <w:style w:type="character" w:customStyle="1" w:styleId="HTML-forhndsformatertTegn">
    <w:name w:val="HTML-forhåndsformatert Tegn"/>
    <w:link w:val="HTML-forhndsformatert"/>
    <w:uiPriority w:val="99"/>
    <w:semiHidden/>
    <w:rsid w:val="00E042EB"/>
    <w:rPr>
      <w:rFonts w:ascii="Courier New" w:eastAsia="Times New Roman" w:hAnsi="Courier New" w:cs="Courier New"/>
    </w:rPr>
  </w:style>
  <w:style w:type="paragraph" w:styleId="Dokumentkart">
    <w:name w:val="Document Map"/>
    <w:basedOn w:val="Normal"/>
    <w:link w:val="DokumentkartTegn"/>
    <w:uiPriority w:val="99"/>
    <w:semiHidden/>
    <w:unhideWhenUsed/>
    <w:rsid w:val="00660BF3"/>
    <w:rPr>
      <w:rFonts w:ascii="Tahoma" w:hAnsi="Tahoma" w:cs="Tahoma"/>
      <w:sz w:val="16"/>
      <w:szCs w:val="16"/>
    </w:rPr>
  </w:style>
  <w:style w:type="character" w:customStyle="1" w:styleId="DokumentkartTegn">
    <w:name w:val="Dokumentkart Tegn"/>
    <w:link w:val="Dokumentkart"/>
    <w:uiPriority w:val="99"/>
    <w:semiHidden/>
    <w:rsid w:val="00660BF3"/>
    <w:rPr>
      <w:rFonts w:ascii="Tahoma" w:hAnsi="Tahoma" w:cs="Tahoma"/>
      <w:bCs/>
      <w:iCs/>
      <w:sz w:val="16"/>
      <w:szCs w:val="16"/>
      <w:lang w:eastAsia="en-US"/>
    </w:rPr>
  </w:style>
  <w:style w:type="paragraph" w:styleId="Blokktekst">
    <w:name w:val="Block Text"/>
    <w:basedOn w:val="Normal"/>
    <w:rsid w:val="009A2E84"/>
    <w:pPr>
      <w:spacing w:after="120"/>
      <w:ind w:left="1440" w:right="1440"/>
    </w:pPr>
  </w:style>
  <w:style w:type="table" w:styleId="Tabellrutenett">
    <w:name w:val="Table Grid"/>
    <w:basedOn w:val="Vanligtabell"/>
    <w:uiPriority w:val="59"/>
    <w:rsid w:val="00BC3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A03149"/>
  </w:style>
  <w:style w:type="character" w:customStyle="1" w:styleId="FotnotetekstTegn">
    <w:name w:val="Fotnotetekst Tegn"/>
    <w:basedOn w:val="Standardskriftforavsnitt"/>
    <w:link w:val="Fotnotetekst"/>
    <w:uiPriority w:val="99"/>
    <w:semiHidden/>
    <w:rsid w:val="00A03149"/>
    <w:rPr>
      <w:lang w:val="nb-NO" w:eastAsia="en-US"/>
    </w:rPr>
  </w:style>
  <w:style w:type="character" w:styleId="Fotnotereferanse">
    <w:name w:val="footnote reference"/>
    <w:basedOn w:val="Standardskriftforavsnitt"/>
    <w:uiPriority w:val="99"/>
    <w:semiHidden/>
    <w:unhideWhenUsed/>
    <w:rsid w:val="00A03149"/>
    <w:rPr>
      <w:vertAlign w:val="superscript"/>
    </w:rPr>
  </w:style>
  <w:style w:type="paragraph" w:styleId="Listeavsnitt">
    <w:name w:val="List Paragraph"/>
    <w:basedOn w:val="Normal"/>
    <w:uiPriority w:val="34"/>
    <w:qFormat/>
    <w:rsid w:val="00E0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3917">
      <w:bodyDiv w:val="1"/>
      <w:marLeft w:val="0"/>
      <w:marRight w:val="0"/>
      <w:marTop w:val="0"/>
      <w:marBottom w:val="0"/>
      <w:divBdr>
        <w:top w:val="none" w:sz="0" w:space="0" w:color="auto"/>
        <w:left w:val="none" w:sz="0" w:space="0" w:color="auto"/>
        <w:bottom w:val="none" w:sz="0" w:space="0" w:color="auto"/>
        <w:right w:val="none" w:sz="0" w:space="0" w:color="auto"/>
      </w:divBdr>
      <w:divsChild>
        <w:div w:id="1705640493">
          <w:marLeft w:val="0"/>
          <w:marRight w:val="0"/>
          <w:marTop w:val="0"/>
          <w:marBottom w:val="0"/>
          <w:divBdr>
            <w:top w:val="none" w:sz="0" w:space="0" w:color="auto"/>
            <w:left w:val="none" w:sz="0" w:space="0" w:color="auto"/>
            <w:bottom w:val="none" w:sz="0" w:space="0" w:color="auto"/>
            <w:right w:val="none" w:sz="0" w:space="0" w:color="auto"/>
          </w:divBdr>
          <w:divsChild>
            <w:div w:id="1845125753">
              <w:marLeft w:val="0"/>
              <w:marRight w:val="0"/>
              <w:marTop w:val="0"/>
              <w:marBottom w:val="0"/>
              <w:divBdr>
                <w:top w:val="none" w:sz="0" w:space="0" w:color="auto"/>
                <w:left w:val="none" w:sz="0" w:space="0" w:color="auto"/>
                <w:bottom w:val="none" w:sz="0" w:space="0" w:color="auto"/>
                <w:right w:val="none" w:sz="0" w:space="0" w:color="auto"/>
              </w:divBdr>
              <w:divsChild>
                <w:div w:id="28188577">
                  <w:marLeft w:val="0"/>
                  <w:marRight w:val="0"/>
                  <w:marTop w:val="0"/>
                  <w:marBottom w:val="0"/>
                  <w:divBdr>
                    <w:top w:val="none" w:sz="0" w:space="0" w:color="auto"/>
                    <w:left w:val="none" w:sz="0" w:space="0" w:color="auto"/>
                    <w:bottom w:val="none" w:sz="0" w:space="0" w:color="auto"/>
                    <w:right w:val="none" w:sz="0" w:space="0" w:color="auto"/>
                  </w:divBdr>
                  <w:divsChild>
                    <w:div w:id="638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299">
      <w:bodyDiv w:val="1"/>
      <w:marLeft w:val="0"/>
      <w:marRight w:val="0"/>
      <w:marTop w:val="0"/>
      <w:marBottom w:val="0"/>
      <w:divBdr>
        <w:top w:val="none" w:sz="0" w:space="0" w:color="auto"/>
        <w:left w:val="none" w:sz="0" w:space="0" w:color="auto"/>
        <w:bottom w:val="none" w:sz="0" w:space="0" w:color="auto"/>
        <w:right w:val="none" w:sz="0" w:space="0" w:color="auto"/>
      </w:divBdr>
    </w:div>
    <w:div w:id="816190415">
      <w:bodyDiv w:val="1"/>
      <w:marLeft w:val="0"/>
      <w:marRight w:val="0"/>
      <w:marTop w:val="0"/>
      <w:marBottom w:val="0"/>
      <w:divBdr>
        <w:top w:val="none" w:sz="0" w:space="0" w:color="auto"/>
        <w:left w:val="none" w:sz="0" w:space="0" w:color="auto"/>
        <w:bottom w:val="none" w:sz="0" w:space="0" w:color="auto"/>
        <w:right w:val="none" w:sz="0" w:space="0" w:color="auto"/>
      </w:divBdr>
      <w:divsChild>
        <w:div w:id="201793285">
          <w:marLeft w:val="-225"/>
          <w:marRight w:val="-225"/>
          <w:marTop w:val="0"/>
          <w:marBottom w:val="0"/>
          <w:divBdr>
            <w:top w:val="none" w:sz="0" w:space="0" w:color="auto"/>
            <w:left w:val="none" w:sz="0" w:space="0" w:color="auto"/>
            <w:bottom w:val="none" w:sz="0" w:space="0" w:color="auto"/>
            <w:right w:val="none" w:sz="0" w:space="0" w:color="auto"/>
          </w:divBdr>
          <w:divsChild>
            <w:div w:id="17863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16D2-A965-4B35-923A-595DD1FBC9E2}">
  <ds:schemaRefs>
    <ds:schemaRef ds:uri="http://schemas.microsoft.com/office/2006/metadata/longProperties"/>
  </ds:schemaRefs>
</ds:datastoreItem>
</file>

<file path=customXml/itemProps2.xml><?xml version="1.0" encoding="utf-8"?>
<ds:datastoreItem xmlns:ds="http://schemas.openxmlformats.org/officeDocument/2006/customXml" ds:itemID="{D42DA632-AF76-4CEC-A3CF-D68A80185956}">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1648</Words>
  <Characters>8737</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10365</CharactersWithSpaces>
  <SharedDoc>false</SharedDoc>
  <HLinks>
    <vt:vector size="6" baseType="variant">
      <vt:variant>
        <vt:i4>3407901</vt:i4>
      </vt:variant>
      <vt:variant>
        <vt:i4>0</vt:i4>
      </vt:variant>
      <vt:variant>
        <vt:i4>0</vt:i4>
      </vt:variant>
      <vt:variant>
        <vt:i4>5</vt:i4>
      </vt:variant>
      <vt:variant>
        <vt:lpwstr>mailto:post@finanstilsynet.no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Tor Martin Bærum</cp:lastModifiedBy>
  <cp:revision>2</cp:revision>
  <dcterms:created xsi:type="dcterms:W3CDTF">2024-10-01T10:56:00Z</dcterms:created>
  <dcterms:modified xsi:type="dcterms:W3CDTF">2024-10-01T10:57:00Z</dcterms:modified>
</cp:coreProperties>
</file>