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7E5F" w14:textId="6B38AB0D" w:rsidR="00FF5558" w:rsidRPr="008E240A" w:rsidRDefault="008E240A" w:rsidP="00FF5558">
      <w:pPr>
        <w:pStyle w:val="Default"/>
        <w:jc w:val="center"/>
        <w:rPr>
          <w:rFonts w:ascii="Times New Roman" w:hAnsi="Times New Roman" w:cs="Times New Roman"/>
          <w:color w:val="auto"/>
          <w:sz w:val="40"/>
          <w:szCs w:val="40"/>
          <w:lang w:val="en-US"/>
        </w:rPr>
      </w:pPr>
      <w:r w:rsidRPr="008E240A">
        <w:rPr>
          <w:rFonts w:ascii="Times New Roman" w:hAnsi="Times New Roman" w:cs="Times New Roman"/>
          <w:b/>
          <w:bCs/>
          <w:color w:val="auto"/>
          <w:sz w:val="40"/>
          <w:szCs w:val="40"/>
          <w:lang w:val="en-US"/>
        </w:rPr>
        <w:t>APPLICATION FORM</w:t>
      </w:r>
    </w:p>
    <w:p w14:paraId="40F8D0E3" w14:textId="77777777" w:rsidR="00FF5558" w:rsidRPr="008E240A" w:rsidRDefault="00FF5558" w:rsidP="00FF5558">
      <w:pPr>
        <w:pStyle w:val="Default"/>
        <w:rPr>
          <w:rFonts w:ascii="Times New Roman" w:hAnsi="Times New Roman" w:cs="Times New Roman"/>
          <w:b/>
          <w:bCs/>
          <w:color w:val="auto"/>
          <w:sz w:val="32"/>
          <w:szCs w:val="32"/>
          <w:lang w:val="en-US"/>
        </w:rPr>
      </w:pPr>
    </w:p>
    <w:p w14:paraId="54F8B844" w14:textId="62D71AAA" w:rsidR="00FF5558" w:rsidRPr="008E240A" w:rsidRDefault="008E240A" w:rsidP="00B07CDD">
      <w:pPr>
        <w:pStyle w:val="Default"/>
        <w:jc w:val="center"/>
        <w:rPr>
          <w:rFonts w:ascii="Times New Roman" w:hAnsi="Times New Roman" w:cs="Times New Roman"/>
          <w:color w:val="auto"/>
          <w:sz w:val="32"/>
          <w:szCs w:val="32"/>
          <w:lang w:val="en-US"/>
        </w:rPr>
      </w:pPr>
      <w:r w:rsidRPr="008E240A">
        <w:rPr>
          <w:rFonts w:ascii="Times New Roman" w:hAnsi="Times New Roman" w:cs="Times New Roman"/>
          <w:color w:val="auto"/>
          <w:sz w:val="32"/>
          <w:szCs w:val="32"/>
          <w:lang w:val="en-US"/>
        </w:rPr>
        <w:t>for non-EEA AIFM</w:t>
      </w:r>
    </w:p>
    <w:p w14:paraId="7126DCE6" w14:textId="1579BE70" w:rsidR="008E240A" w:rsidRPr="008E240A" w:rsidRDefault="008E240A" w:rsidP="00B07CDD">
      <w:pPr>
        <w:pStyle w:val="Default"/>
        <w:jc w:val="center"/>
        <w:rPr>
          <w:rFonts w:ascii="Times New Roman" w:hAnsi="Times New Roman" w:cs="Times New Roman"/>
          <w:color w:val="auto"/>
          <w:sz w:val="32"/>
          <w:szCs w:val="32"/>
          <w:lang w:val="en-US"/>
        </w:rPr>
      </w:pPr>
      <w:r w:rsidRPr="008E240A">
        <w:rPr>
          <w:rFonts w:ascii="Times New Roman" w:hAnsi="Times New Roman" w:cs="Times New Roman"/>
          <w:color w:val="auto"/>
          <w:sz w:val="32"/>
          <w:szCs w:val="32"/>
          <w:lang w:val="en-US"/>
        </w:rPr>
        <w:t>to marked shares or units of AIFs in Norway</w:t>
      </w:r>
    </w:p>
    <w:p w14:paraId="64C1EA55" w14:textId="77777777" w:rsidR="00FF5558" w:rsidRPr="008E240A" w:rsidRDefault="00FF5558" w:rsidP="00FF5558">
      <w:pPr>
        <w:pStyle w:val="Default"/>
        <w:rPr>
          <w:rFonts w:ascii="Times New Roman" w:hAnsi="Times New Roman" w:cs="Times New Roman"/>
          <w:color w:val="auto"/>
          <w:sz w:val="32"/>
          <w:szCs w:val="32"/>
          <w:lang w:val="en-US"/>
        </w:rPr>
      </w:pPr>
    </w:p>
    <w:p w14:paraId="7E47B2B7" w14:textId="5D7D0CB7" w:rsidR="00FF5558" w:rsidRPr="008E240A" w:rsidRDefault="00DC16CC" w:rsidP="00FF5558">
      <w:pPr>
        <w:pStyle w:val="Default"/>
        <w:jc w:val="center"/>
        <w:rPr>
          <w:rFonts w:ascii="Times New Roman" w:hAnsi="Times New Roman" w:cs="Times New Roman"/>
          <w:color w:val="auto"/>
          <w:sz w:val="32"/>
          <w:szCs w:val="32"/>
          <w:lang w:val="en-US"/>
        </w:rPr>
      </w:pPr>
      <w:r w:rsidRPr="008E240A">
        <w:rPr>
          <w:rFonts w:ascii="Times New Roman" w:hAnsi="Times New Roman" w:cs="Times New Roman"/>
          <w:color w:val="auto"/>
          <w:sz w:val="32"/>
          <w:szCs w:val="32"/>
          <w:lang w:val="en-US"/>
        </w:rPr>
        <w:t>Section</w:t>
      </w:r>
      <w:r w:rsidR="00FF5558" w:rsidRPr="008E240A">
        <w:rPr>
          <w:rFonts w:ascii="Times New Roman" w:hAnsi="Times New Roman" w:cs="Times New Roman"/>
          <w:color w:val="auto"/>
          <w:sz w:val="32"/>
          <w:szCs w:val="32"/>
          <w:lang w:val="en-US"/>
        </w:rPr>
        <w:t xml:space="preserve"> 6-5 of the Norwegian AIFM </w:t>
      </w:r>
      <w:r w:rsidRPr="008E240A">
        <w:rPr>
          <w:rFonts w:ascii="Times New Roman" w:hAnsi="Times New Roman" w:cs="Times New Roman"/>
          <w:color w:val="auto"/>
          <w:sz w:val="32"/>
          <w:szCs w:val="32"/>
          <w:lang w:val="en-US"/>
        </w:rPr>
        <w:t>Act</w:t>
      </w:r>
      <w:r w:rsidR="008E240A" w:rsidRPr="008E240A">
        <w:rPr>
          <w:rFonts w:ascii="Times New Roman" w:hAnsi="Times New Roman" w:cs="Times New Roman"/>
          <w:color w:val="auto"/>
          <w:sz w:val="32"/>
          <w:szCs w:val="32"/>
          <w:lang w:val="en-US"/>
        </w:rPr>
        <w:t xml:space="preserve"> </w:t>
      </w:r>
      <w:r w:rsidR="008E240A">
        <w:rPr>
          <w:rFonts w:ascii="Times New Roman" w:hAnsi="Times New Roman" w:cs="Times New Roman"/>
          <w:color w:val="auto"/>
          <w:sz w:val="32"/>
          <w:szCs w:val="32"/>
          <w:lang w:val="en-US"/>
        </w:rPr>
        <w:t>(</w:t>
      </w:r>
      <w:r w:rsidR="008E240A" w:rsidRPr="008E240A">
        <w:rPr>
          <w:rFonts w:ascii="Times New Roman" w:hAnsi="Times New Roman" w:cs="Times New Roman"/>
          <w:color w:val="auto"/>
          <w:sz w:val="32"/>
          <w:szCs w:val="32"/>
          <w:lang w:val="en-US"/>
        </w:rPr>
        <w:t>"NAIFMA")</w:t>
      </w:r>
      <w:r w:rsidR="00FF5558" w:rsidRPr="008E240A">
        <w:rPr>
          <w:rFonts w:ascii="Times New Roman" w:hAnsi="Times New Roman" w:cs="Times New Roman"/>
          <w:color w:val="auto"/>
          <w:sz w:val="32"/>
          <w:szCs w:val="32"/>
          <w:lang w:val="en-US"/>
        </w:rPr>
        <w:t>,</w:t>
      </w:r>
    </w:p>
    <w:p w14:paraId="1FA00FA4" w14:textId="77777777" w:rsidR="00FF5558" w:rsidRPr="008E240A" w:rsidRDefault="00FF5558" w:rsidP="00FF5558">
      <w:pPr>
        <w:pStyle w:val="Default"/>
        <w:jc w:val="center"/>
        <w:rPr>
          <w:rFonts w:ascii="Times New Roman" w:hAnsi="Times New Roman" w:cs="Times New Roman"/>
          <w:color w:val="auto"/>
          <w:sz w:val="32"/>
          <w:szCs w:val="32"/>
          <w:lang w:val="en-US"/>
        </w:rPr>
      </w:pPr>
      <w:r w:rsidRPr="008E240A">
        <w:rPr>
          <w:rFonts w:ascii="Times New Roman" w:hAnsi="Times New Roman" w:cs="Times New Roman"/>
          <w:color w:val="auto"/>
          <w:sz w:val="32"/>
          <w:szCs w:val="32"/>
          <w:lang w:val="en-US"/>
        </w:rPr>
        <w:t>Article 42 of the AIFMD</w:t>
      </w:r>
    </w:p>
    <w:p w14:paraId="5A84D57A" w14:textId="77777777" w:rsidR="00FF5558" w:rsidRPr="000E4A61" w:rsidRDefault="00FF5558" w:rsidP="00FF5558">
      <w:pPr>
        <w:pStyle w:val="Default"/>
        <w:rPr>
          <w:rFonts w:ascii="Times New Roman" w:hAnsi="Times New Roman" w:cs="Times New Roman"/>
          <w:b/>
          <w:bCs/>
          <w:color w:val="auto"/>
          <w:sz w:val="22"/>
          <w:szCs w:val="22"/>
          <w:lang w:val="en-US"/>
        </w:rPr>
      </w:pPr>
    </w:p>
    <w:p w14:paraId="34FE8D6D" w14:textId="118A59E9" w:rsidR="00FF5558" w:rsidRPr="000E4A61" w:rsidRDefault="00C661F7" w:rsidP="00FF5558">
      <w:pPr>
        <w:pStyle w:val="Default"/>
        <w:rPr>
          <w:rFonts w:ascii="Times New Roman" w:hAnsi="Times New Roman" w:cs="Times New Roman"/>
          <w:i/>
          <w:iCs/>
          <w:sz w:val="21"/>
          <w:szCs w:val="21"/>
          <w:lang w:val="en-US"/>
        </w:rPr>
      </w:pPr>
      <w:r>
        <w:rPr>
          <w:rFonts w:ascii="Times New Roman" w:hAnsi="Times New Roman" w:cs="Times New Roman"/>
          <w:i/>
          <w:iCs/>
          <w:sz w:val="21"/>
          <w:szCs w:val="21"/>
          <w:lang w:val="en-US"/>
        </w:rPr>
        <w:t>In order for a</w:t>
      </w:r>
      <w:r w:rsidR="008E240A">
        <w:rPr>
          <w:rFonts w:ascii="Times New Roman" w:hAnsi="Times New Roman" w:cs="Times New Roman"/>
          <w:i/>
          <w:iCs/>
          <w:sz w:val="21"/>
          <w:szCs w:val="21"/>
          <w:lang w:val="en-US"/>
        </w:rPr>
        <w:t xml:space="preserve"> non-EEA</w:t>
      </w:r>
      <w:r>
        <w:rPr>
          <w:rFonts w:ascii="Times New Roman" w:hAnsi="Times New Roman" w:cs="Times New Roman"/>
          <w:i/>
          <w:iCs/>
          <w:sz w:val="21"/>
          <w:szCs w:val="21"/>
          <w:lang w:val="en-US"/>
        </w:rPr>
        <w:t xml:space="preserve"> </w:t>
      </w:r>
      <w:r w:rsidR="00B07CDD" w:rsidRPr="000E4A61">
        <w:rPr>
          <w:rFonts w:ascii="Times New Roman" w:hAnsi="Times New Roman" w:cs="Times New Roman"/>
          <w:i/>
          <w:iCs/>
          <w:sz w:val="21"/>
          <w:szCs w:val="21"/>
          <w:lang w:val="en-US"/>
        </w:rPr>
        <w:t xml:space="preserve">AIFM to market </w:t>
      </w:r>
      <w:r w:rsidR="006F082B" w:rsidRPr="000E4A61">
        <w:rPr>
          <w:rFonts w:ascii="Times New Roman" w:hAnsi="Times New Roman" w:cs="Times New Roman"/>
          <w:i/>
          <w:iCs/>
          <w:sz w:val="21"/>
          <w:szCs w:val="21"/>
          <w:lang w:val="en-US"/>
        </w:rPr>
        <w:t>in Norway</w:t>
      </w:r>
      <w:r w:rsidR="006F082B">
        <w:rPr>
          <w:rFonts w:ascii="Times New Roman" w:hAnsi="Times New Roman" w:cs="Times New Roman"/>
          <w:i/>
          <w:iCs/>
          <w:sz w:val="21"/>
          <w:szCs w:val="21"/>
          <w:lang w:val="en-US"/>
        </w:rPr>
        <w:t xml:space="preserve"> to professional investors </w:t>
      </w:r>
      <w:r w:rsidR="00B07CDD" w:rsidRPr="000E4A61">
        <w:rPr>
          <w:rFonts w:ascii="Times New Roman" w:hAnsi="Times New Roman" w:cs="Times New Roman"/>
          <w:i/>
          <w:iCs/>
          <w:sz w:val="21"/>
          <w:szCs w:val="21"/>
          <w:lang w:val="en-US"/>
        </w:rPr>
        <w:t xml:space="preserve">shares or units of </w:t>
      </w:r>
      <w:r w:rsidR="00B63065">
        <w:rPr>
          <w:rFonts w:ascii="Times New Roman" w:hAnsi="Times New Roman" w:cs="Times New Roman"/>
          <w:i/>
          <w:iCs/>
          <w:sz w:val="21"/>
          <w:szCs w:val="21"/>
          <w:lang w:val="en-US"/>
        </w:rPr>
        <w:t>an AIF under its management</w:t>
      </w:r>
      <w:r w:rsidR="00B07CDD" w:rsidRPr="000E4A61">
        <w:rPr>
          <w:rFonts w:ascii="Times New Roman" w:hAnsi="Times New Roman" w:cs="Times New Roman"/>
          <w:i/>
          <w:iCs/>
          <w:sz w:val="21"/>
          <w:szCs w:val="21"/>
          <w:lang w:val="en-US"/>
        </w:rPr>
        <w:t xml:space="preserve">, the AIFM has to submit the following application to the Norwegian FSA. The AIFM </w:t>
      </w:r>
      <w:r>
        <w:rPr>
          <w:rFonts w:ascii="Times New Roman" w:hAnsi="Times New Roman" w:cs="Times New Roman"/>
          <w:i/>
          <w:iCs/>
          <w:sz w:val="21"/>
          <w:szCs w:val="21"/>
          <w:lang w:val="en-US"/>
        </w:rPr>
        <w:t>may</w:t>
      </w:r>
      <w:r w:rsidR="00B07CDD" w:rsidRPr="000E4A61">
        <w:rPr>
          <w:rFonts w:ascii="Times New Roman" w:hAnsi="Times New Roman" w:cs="Times New Roman"/>
          <w:i/>
          <w:iCs/>
          <w:sz w:val="21"/>
          <w:szCs w:val="21"/>
          <w:lang w:val="en-US"/>
        </w:rPr>
        <w:t xml:space="preserve"> market units or shares of </w:t>
      </w:r>
      <w:r w:rsidR="00B63065">
        <w:rPr>
          <w:rFonts w:ascii="Times New Roman" w:hAnsi="Times New Roman" w:cs="Times New Roman"/>
          <w:i/>
          <w:iCs/>
          <w:sz w:val="21"/>
          <w:szCs w:val="21"/>
          <w:lang w:val="en-US"/>
        </w:rPr>
        <w:t>the AIF</w:t>
      </w:r>
      <w:r w:rsidR="00B07CDD" w:rsidRPr="000E4A61">
        <w:rPr>
          <w:rFonts w:ascii="Times New Roman" w:hAnsi="Times New Roman" w:cs="Times New Roman"/>
          <w:i/>
          <w:iCs/>
          <w:sz w:val="21"/>
          <w:szCs w:val="21"/>
          <w:lang w:val="en-US"/>
        </w:rPr>
        <w:t xml:space="preserve"> </w:t>
      </w:r>
      <w:r>
        <w:rPr>
          <w:rFonts w:ascii="Times New Roman" w:hAnsi="Times New Roman" w:cs="Times New Roman"/>
          <w:i/>
          <w:iCs/>
          <w:sz w:val="21"/>
          <w:szCs w:val="21"/>
          <w:lang w:val="en-US"/>
        </w:rPr>
        <w:t>to</w:t>
      </w:r>
      <w:r w:rsidR="00B07CDD" w:rsidRPr="000E4A61">
        <w:rPr>
          <w:rFonts w:ascii="Times New Roman" w:hAnsi="Times New Roman" w:cs="Times New Roman"/>
          <w:i/>
          <w:iCs/>
          <w:sz w:val="21"/>
          <w:szCs w:val="21"/>
          <w:lang w:val="en-US"/>
        </w:rPr>
        <w:t xml:space="preserve"> professional investors in Norway when </w:t>
      </w:r>
      <w:r w:rsidR="00B63065">
        <w:rPr>
          <w:rFonts w:ascii="Times New Roman" w:hAnsi="Times New Roman" w:cs="Times New Roman"/>
          <w:i/>
          <w:iCs/>
          <w:sz w:val="21"/>
          <w:szCs w:val="21"/>
          <w:lang w:val="en-US"/>
        </w:rPr>
        <w:t>a marketing authorisation has been granted</w:t>
      </w:r>
      <w:r w:rsidR="00B63065" w:rsidRPr="000E4A61">
        <w:rPr>
          <w:rFonts w:ascii="Times New Roman" w:hAnsi="Times New Roman" w:cs="Times New Roman"/>
          <w:i/>
          <w:iCs/>
          <w:sz w:val="21"/>
          <w:szCs w:val="21"/>
          <w:lang w:val="en-US"/>
        </w:rPr>
        <w:t xml:space="preserve"> by </w:t>
      </w:r>
      <w:r w:rsidR="00B63065">
        <w:rPr>
          <w:rFonts w:ascii="Times New Roman" w:hAnsi="Times New Roman" w:cs="Times New Roman"/>
          <w:i/>
          <w:iCs/>
          <w:sz w:val="21"/>
          <w:szCs w:val="21"/>
          <w:lang w:val="en-US"/>
        </w:rPr>
        <w:t xml:space="preserve">the </w:t>
      </w:r>
      <w:r w:rsidR="00B07CDD" w:rsidRPr="000E4A61">
        <w:rPr>
          <w:rFonts w:ascii="Times New Roman" w:hAnsi="Times New Roman" w:cs="Times New Roman"/>
          <w:i/>
          <w:iCs/>
          <w:sz w:val="21"/>
          <w:szCs w:val="21"/>
          <w:lang w:val="en-US"/>
        </w:rPr>
        <w:t>Norwegian FSA.</w:t>
      </w:r>
    </w:p>
    <w:p w14:paraId="24845BDA" w14:textId="77777777" w:rsidR="00B07CDD" w:rsidRPr="000E4A61" w:rsidRDefault="00B07CDD" w:rsidP="00FF5558">
      <w:pPr>
        <w:pStyle w:val="Default"/>
        <w:rPr>
          <w:rFonts w:ascii="Times New Roman" w:hAnsi="Times New Roman" w:cs="Times New Roman"/>
          <w:b/>
          <w:bCs/>
          <w:color w:val="auto"/>
          <w:sz w:val="22"/>
          <w:szCs w:val="22"/>
          <w:lang w:val="en-US"/>
        </w:rPr>
      </w:pPr>
    </w:p>
    <w:p w14:paraId="04C47817" w14:textId="77777777" w:rsidR="00CF1E3A" w:rsidRPr="000E4A61" w:rsidRDefault="00CF1E3A" w:rsidP="00FF5558">
      <w:pPr>
        <w:pStyle w:val="Default"/>
        <w:rPr>
          <w:rFonts w:ascii="Times New Roman" w:hAnsi="Times New Roman" w:cs="Times New Roman"/>
          <w:b/>
          <w:bCs/>
          <w:color w:val="auto"/>
          <w:sz w:val="22"/>
          <w:szCs w:val="22"/>
          <w:lang w:val="en-US"/>
        </w:rPr>
      </w:pPr>
    </w:p>
    <w:p w14:paraId="003FBF2F" w14:textId="77777777" w:rsidR="00CF1E3A" w:rsidRPr="000E4A61" w:rsidRDefault="00CF1E3A" w:rsidP="00FF5558">
      <w:pPr>
        <w:pStyle w:val="Default"/>
        <w:rPr>
          <w:rFonts w:ascii="Times New Roman" w:hAnsi="Times New Roman" w:cs="Times New Roman"/>
          <w:b/>
          <w:bCs/>
          <w:color w:val="auto"/>
          <w:sz w:val="22"/>
          <w:szCs w:val="22"/>
          <w:lang w:val="en-US"/>
        </w:rPr>
      </w:pPr>
    </w:p>
    <w:p w14:paraId="289623BA" w14:textId="77777777" w:rsidR="00FF5558" w:rsidRPr="00165B44" w:rsidRDefault="00FF5558" w:rsidP="00FF5558">
      <w:pPr>
        <w:pStyle w:val="Default"/>
        <w:rPr>
          <w:rFonts w:ascii="Times New Roman" w:hAnsi="Times New Roman" w:cs="Times New Roman"/>
          <w:b/>
          <w:bCs/>
          <w:color w:val="auto"/>
          <w:sz w:val="23"/>
          <w:szCs w:val="23"/>
          <w:lang w:val="en-US"/>
        </w:rPr>
      </w:pPr>
      <w:r w:rsidRPr="00165B44">
        <w:rPr>
          <w:rFonts w:ascii="Times New Roman" w:hAnsi="Times New Roman" w:cs="Times New Roman"/>
          <w:b/>
          <w:bCs/>
          <w:color w:val="auto"/>
          <w:sz w:val="23"/>
          <w:szCs w:val="23"/>
          <w:lang w:val="en-US"/>
        </w:rPr>
        <w:t>GENERAL INFORMATION ABOUT THE AIFM</w:t>
      </w:r>
    </w:p>
    <w:p w14:paraId="22E54C26" w14:textId="77777777" w:rsidR="00FF5558" w:rsidRPr="00165B44" w:rsidRDefault="00FF5558" w:rsidP="00FF5558">
      <w:pPr>
        <w:pStyle w:val="Default"/>
        <w:rPr>
          <w:rFonts w:ascii="Times New Roman" w:hAnsi="Times New Roman" w:cs="Times New Roman"/>
          <w:color w:val="auto"/>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FF5558" w:rsidRPr="00165B44" w14:paraId="78A44BC1" w14:textId="77777777" w:rsidTr="00FF5558">
        <w:trPr>
          <w:trHeight w:val="100"/>
        </w:trPr>
        <w:tc>
          <w:tcPr>
            <w:tcW w:w="4707" w:type="dxa"/>
          </w:tcPr>
          <w:p w14:paraId="51A70ACC" w14:textId="77777777" w:rsidR="00FF5558" w:rsidRPr="00165B44" w:rsidRDefault="00FF5558">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 xml:space="preserve">Name of the AIFM </w:t>
            </w:r>
          </w:p>
          <w:p w14:paraId="10560868" w14:textId="77777777" w:rsidR="00FF5558" w:rsidRPr="00165B44" w:rsidRDefault="00FF5558">
            <w:pPr>
              <w:pStyle w:val="Default"/>
              <w:rPr>
                <w:rFonts w:ascii="Times New Roman" w:hAnsi="Times New Roman" w:cs="Times New Roman"/>
                <w:sz w:val="23"/>
                <w:szCs w:val="23"/>
                <w:lang w:val="en-US"/>
              </w:rPr>
            </w:pPr>
          </w:p>
        </w:tc>
        <w:tc>
          <w:tcPr>
            <w:tcW w:w="4707" w:type="dxa"/>
          </w:tcPr>
          <w:p w14:paraId="4F8D3E85" w14:textId="77777777" w:rsidR="00FF5558" w:rsidRPr="00165B44" w:rsidRDefault="00FF5558">
            <w:pPr>
              <w:pStyle w:val="Default"/>
              <w:rPr>
                <w:rFonts w:ascii="Times New Roman" w:hAnsi="Times New Roman" w:cs="Times New Roman"/>
                <w:sz w:val="23"/>
                <w:szCs w:val="23"/>
                <w:lang w:val="en-US"/>
              </w:rPr>
            </w:pPr>
          </w:p>
        </w:tc>
      </w:tr>
      <w:tr w:rsidR="00FF5558" w:rsidRPr="00165B44" w14:paraId="77DDF382" w14:textId="77777777" w:rsidTr="00FF5558">
        <w:trPr>
          <w:trHeight w:val="226"/>
        </w:trPr>
        <w:tc>
          <w:tcPr>
            <w:tcW w:w="4707" w:type="dxa"/>
          </w:tcPr>
          <w:p w14:paraId="51FB2A57" w14:textId="77777777" w:rsidR="00FF5558" w:rsidRPr="00165B44" w:rsidRDefault="00FF5558">
            <w:pPr>
              <w:pStyle w:val="Default"/>
              <w:rPr>
                <w:rFonts w:ascii="Times New Roman" w:hAnsi="Times New Roman" w:cs="Times New Roman"/>
                <w:sz w:val="23"/>
                <w:szCs w:val="23"/>
              </w:rPr>
            </w:pPr>
            <w:r w:rsidRPr="00165B44">
              <w:rPr>
                <w:rFonts w:ascii="Times New Roman" w:hAnsi="Times New Roman" w:cs="Times New Roman"/>
                <w:sz w:val="23"/>
                <w:szCs w:val="23"/>
              </w:rPr>
              <w:t xml:space="preserve">Address </w:t>
            </w:r>
          </w:p>
          <w:p w14:paraId="2B9435EE" w14:textId="77777777" w:rsidR="00FF5558" w:rsidRPr="00165B44" w:rsidRDefault="00FF5558">
            <w:pPr>
              <w:pStyle w:val="Default"/>
              <w:rPr>
                <w:rFonts w:ascii="Times New Roman" w:hAnsi="Times New Roman" w:cs="Times New Roman"/>
                <w:sz w:val="23"/>
                <w:szCs w:val="23"/>
              </w:rPr>
            </w:pPr>
          </w:p>
          <w:p w14:paraId="6FE5BBA2" w14:textId="77777777" w:rsidR="00CF1E3A" w:rsidRPr="00165B44" w:rsidRDefault="00CF1E3A">
            <w:pPr>
              <w:pStyle w:val="Default"/>
              <w:rPr>
                <w:rFonts w:ascii="Times New Roman" w:hAnsi="Times New Roman" w:cs="Times New Roman"/>
                <w:sz w:val="23"/>
                <w:szCs w:val="23"/>
              </w:rPr>
            </w:pPr>
          </w:p>
        </w:tc>
        <w:tc>
          <w:tcPr>
            <w:tcW w:w="4707" w:type="dxa"/>
          </w:tcPr>
          <w:p w14:paraId="5B5C1D54" w14:textId="77777777" w:rsidR="00FF5558" w:rsidRPr="00165B44" w:rsidRDefault="00FF5558">
            <w:pPr>
              <w:pStyle w:val="Default"/>
              <w:rPr>
                <w:rFonts w:ascii="Times New Roman" w:hAnsi="Times New Roman" w:cs="Times New Roman"/>
                <w:sz w:val="23"/>
                <w:szCs w:val="23"/>
              </w:rPr>
            </w:pPr>
          </w:p>
        </w:tc>
      </w:tr>
      <w:tr w:rsidR="00FF5558" w:rsidRPr="00165B44" w14:paraId="27BEE036" w14:textId="77777777" w:rsidTr="00460276">
        <w:trPr>
          <w:trHeight w:val="609"/>
        </w:trPr>
        <w:tc>
          <w:tcPr>
            <w:tcW w:w="4707" w:type="dxa"/>
          </w:tcPr>
          <w:p w14:paraId="18D3B3D2" w14:textId="77777777" w:rsidR="00FF5558" w:rsidRPr="00165B44" w:rsidRDefault="00FF5558">
            <w:pPr>
              <w:pStyle w:val="Default"/>
              <w:rPr>
                <w:rFonts w:ascii="Times New Roman" w:hAnsi="Times New Roman" w:cs="Times New Roman"/>
                <w:sz w:val="23"/>
                <w:szCs w:val="23"/>
              </w:rPr>
            </w:pPr>
            <w:r w:rsidRPr="00165B44">
              <w:rPr>
                <w:rFonts w:ascii="Times New Roman" w:hAnsi="Times New Roman" w:cs="Times New Roman"/>
                <w:sz w:val="23"/>
                <w:szCs w:val="23"/>
              </w:rPr>
              <w:t xml:space="preserve">Country </w:t>
            </w:r>
          </w:p>
          <w:p w14:paraId="0CA640DB" w14:textId="77777777" w:rsidR="00FF5558" w:rsidRPr="00165B44" w:rsidRDefault="00FF5558">
            <w:pPr>
              <w:pStyle w:val="Default"/>
              <w:rPr>
                <w:rFonts w:ascii="Times New Roman" w:hAnsi="Times New Roman" w:cs="Times New Roman"/>
                <w:sz w:val="23"/>
                <w:szCs w:val="23"/>
              </w:rPr>
            </w:pPr>
          </w:p>
        </w:tc>
        <w:tc>
          <w:tcPr>
            <w:tcW w:w="4707" w:type="dxa"/>
          </w:tcPr>
          <w:p w14:paraId="6112C28F" w14:textId="77777777" w:rsidR="00FF5558" w:rsidRPr="00165B44" w:rsidRDefault="00FF5558">
            <w:pPr>
              <w:pStyle w:val="Default"/>
              <w:rPr>
                <w:rFonts w:ascii="Times New Roman" w:hAnsi="Times New Roman" w:cs="Times New Roman"/>
                <w:sz w:val="23"/>
                <w:szCs w:val="23"/>
              </w:rPr>
            </w:pPr>
          </w:p>
        </w:tc>
      </w:tr>
      <w:tr w:rsidR="00DF63A3" w:rsidRPr="00DF63A3" w14:paraId="78B8A55B" w14:textId="77777777" w:rsidTr="00460276">
        <w:trPr>
          <w:trHeight w:val="609"/>
        </w:trPr>
        <w:tc>
          <w:tcPr>
            <w:tcW w:w="4707" w:type="dxa"/>
          </w:tcPr>
          <w:p w14:paraId="1ED60B8E" w14:textId="77777777" w:rsidR="00DF63A3" w:rsidRDefault="00DF63A3">
            <w:pPr>
              <w:pStyle w:val="Default"/>
              <w:rPr>
                <w:rFonts w:ascii="Times New Roman" w:hAnsi="Times New Roman" w:cs="Times New Roman"/>
                <w:sz w:val="23"/>
                <w:szCs w:val="23"/>
                <w:lang w:val="en-GB"/>
              </w:rPr>
            </w:pPr>
            <w:r>
              <w:rPr>
                <w:rFonts w:ascii="Times New Roman" w:hAnsi="Times New Roman" w:cs="Times New Roman"/>
                <w:sz w:val="23"/>
                <w:szCs w:val="23"/>
                <w:lang w:val="en-GB"/>
              </w:rPr>
              <w:t>LEI number</w:t>
            </w:r>
          </w:p>
          <w:p w14:paraId="7CC2957E" w14:textId="14861351" w:rsidR="00DF63A3" w:rsidRPr="00DF63A3" w:rsidRDefault="00DF63A3">
            <w:pPr>
              <w:pStyle w:val="Default"/>
              <w:rPr>
                <w:rFonts w:ascii="Times New Roman" w:hAnsi="Times New Roman" w:cs="Times New Roman"/>
                <w:sz w:val="23"/>
                <w:szCs w:val="23"/>
                <w:lang w:val="en-GB"/>
              </w:rPr>
            </w:pPr>
          </w:p>
        </w:tc>
        <w:tc>
          <w:tcPr>
            <w:tcW w:w="4707" w:type="dxa"/>
          </w:tcPr>
          <w:p w14:paraId="4FEE0167" w14:textId="77777777" w:rsidR="00DF63A3" w:rsidRPr="00DF63A3" w:rsidRDefault="00DF63A3">
            <w:pPr>
              <w:pStyle w:val="Default"/>
              <w:rPr>
                <w:rFonts w:ascii="Times New Roman" w:hAnsi="Times New Roman" w:cs="Times New Roman"/>
                <w:sz w:val="23"/>
                <w:szCs w:val="23"/>
                <w:lang w:val="en-GB"/>
              </w:rPr>
            </w:pPr>
          </w:p>
        </w:tc>
      </w:tr>
      <w:tr w:rsidR="00460276" w:rsidRPr="00CD0C6B" w14:paraId="71E63BC9" w14:textId="77777777" w:rsidTr="00460276">
        <w:trPr>
          <w:trHeight w:val="609"/>
        </w:trPr>
        <w:tc>
          <w:tcPr>
            <w:tcW w:w="4707" w:type="dxa"/>
          </w:tcPr>
          <w:p w14:paraId="5EB5308D" w14:textId="70F7C738" w:rsidR="00460276" w:rsidRPr="00165B44" w:rsidRDefault="00460276">
            <w:pPr>
              <w:pStyle w:val="Default"/>
              <w:rPr>
                <w:rFonts w:ascii="Times New Roman" w:hAnsi="Times New Roman" w:cs="Times New Roman"/>
                <w:sz w:val="23"/>
                <w:szCs w:val="23"/>
                <w:lang w:val="en-US"/>
              </w:rPr>
            </w:pPr>
            <w:r>
              <w:rPr>
                <w:rFonts w:ascii="Times New Roman" w:hAnsi="Times New Roman" w:cs="Times New Roman"/>
                <w:sz w:val="23"/>
                <w:szCs w:val="23"/>
                <w:lang w:val="en-US"/>
              </w:rPr>
              <w:t>Other identification code</w:t>
            </w:r>
            <w:r w:rsidR="007E128E">
              <w:rPr>
                <w:rFonts w:ascii="Times New Roman" w:hAnsi="Times New Roman" w:cs="Times New Roman"/>
                <w:sz w:val="23"/>
                <w:szCs w:val="23"/>
                <w:lang w:val="en-US"/>
              </w:rPr>
              <w:t xml:space="preserve"> (registry number, etc)</w:t>
            </w:r>
          </w:p>
        </w:tc>
        <w:tc>
          <w:tcPr>
            <w:tcW w:w="4707" w:type="dxa"/>
          </w:tcPr>
          <w:p w14:paraId="681467FD" w14:textId="77777777" w:rsidR="00460276" w:rsidRPr="00165B44" w:rsidRDefault="00460276">
            <w:pPr>
              <w:pStyle w:val="Default"/>
              <w:rPr>
                <w:rFonts w:ascii="Times New Roman" w:hAnsi="Times New Roman" w:cs="Times New Roman"/>
                <w:sz w:val="23"/>
                <w:szCs w:val="23"/>
                <w:lang w:val="en-US"/>
              </w:rPr>
            </w:pPr>
          </w:p>
        </w:tc>
      </w:tr>
      <w:tr w:rsidR="00FF5558" w:rsidRPr="00CD0C6B" w14:paraId="5D32AD2E" w14:textId="77777777" w:rsidTr="00FF5558">
        <w:trPr>
          <w:trHeight w:val="985"/>
        </w:trPr>
        <w:tc>
          <w:tcPr>
            <w:tcW w:w="4707" w:type="dxa"/>
          </w:tcPr>
          <w:p w14:paraId="59138661" w14:textId="6C77FA9C" w:rsidR="00FF5558" w:rsidRPr="00165B44" w:rsidRDefault="00FF5558">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Contact person and contact details at the AIFM</w:t>
            </w:r>
          </w:p>
        </w:tc>
        <w:tc>
          <w:tcPr>
            <w:tcW w:w="4707" w:type="dxa"/>
          </w:tcPr>
          <w:p w14:paraId="5D172D53" w14:textId="77777777" w:rsidR="00FF5558" w:rsidRPr="00165B44" w:rsidRDefault="00FF5558">
            <w:pPr>
              <w:pStyle w:val="Default"/>
              <w:rPr>
                <w:rFonts w:ascii="Times New Roman" w:hAnsi="Times New Roman" w:cs="Times New Roman"/>
                <w:sz w:val="23"/>
                <w:szCs w:val="23"/>
                <w:lang w:val="en-US"/>
              </w:rPr>
            </w:pPr>
          </w:p>
        </w:tc>
      </w:tr>
      <w:tr w:rsidR="00FF5558" w:rsidRPr="00CD0C6B" w14:paraId="4A74DC1E" w14:textId="77777777" w:rsidTr="00FF5558">
        <w:trPr>
          <w:trHeight w:val="226"/>
        </w:trPr>
        <w:tc>
          <w:tcPr>
            <w:tcW w:w="4707" w:type="dxa"/>
          </w:tcPr>
          <w:p w14:paraId="7C2AAA5B" w14:textId="77777777" w:rsidR="00FF5558" w:rsidRPr="00165B44" w:rsidRDefault="00FF5558">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 xml:space="preserve">Name of the supervisory authority supervising the AIFM </w:t>
            </w:r>
          </w:p>
          <w:p w14:paraId="0BD64D70" w14:textId="77777777" w:rsidR="00FF5558" w:rsidRPr="00165B44" w:rsidRDefault="00FF5558">
            <w:pPr>
              <w:pStyle w:val="Default"/>
              <w:rPr>
                <w:rFonts w:ascii="Times New Roman" w:hAnsi="Times New Roman" w:cs="Times New Roman"/>
                <w:sz w:val="23"/>
                <w:szCs w:val="23"/>
                <w:lang w:val="en-US"/>
              </w:rPr>
            </w:pPr>
          </w:p>
        </w:tc>
        <w:tc>
          <w:tcPr>
            <w:tcW w:w="4707" w:type="dxa"/>
          </w:tcPr>
          <w:p w14:paraId="37657637" w14:textId="77777777" w:rsidR="00FF5558" w:rsidRPr="00165B44" w:rsidRDefault="00FF5558">
            <w:pPr>
              <w:pStyle w:val="Default"/>
              <w:rPr>
                <w:rFonts w:ascii="Times New Roman" w:hAnsi="Times New Roman" w:cs="Times New Roman"/>
                <w:sz w:val="23"/>
                <w:szCs w:val="23"/>
                <w:lang w:val="en-US"/>
              </w:rPr>
            </w:pPr>
          </w:p>
        </w:tc>
      </w:tr>
      <w:tr w:rsidR="00484EA2" w:rsidRPr="00CD0C6B" w14:paraId="3E451E97" w14:textId="77777777" w:rsidTr="00363222">
        <w:trPr>
          <w:trHeight w:val="100"/>
        </w:trPr>
        <w:tc>
          <w:tcPr>
            <w:tcW w:w="4707" w:type="dxa"/>
          </w:tcPr>
          <w:p w14:paraId="778EE383" w14:textId="280045D8" w:rsidR="00484EA2" w:rsidRPr="00DF63A3" w:rsidRDefault="00484EA2" w:rsidP="00363222">
            <w:pPr>
              <w:pStyle w:val="Default"/>
              <w:rPr>
                <w:rFonts w:ascii="Times New Roman" w:hAnsi="Times New Roman" w:cs="Times New Roman"/>
                <w:sz w:val="23"/>
                <w:szCs w:val="23"/>
                <w:lang w:val="en-GB"/>
              </w:rPr>
            </w:pPr>
            <w:r w:rsidRPr="00DF63A3">
              <w:rPr>
                <w:rFonts w:ascii="Times New Roman" w:hAnsi="Times New Roman" w:cs="Times New Roman"/>
                <w:sz w:val="23"/>
                <w:szCs w:val="23"/>
                <w:lang w:val="en-GB"/>
              </w:rPr>
              <w:t>Identification code (</w:t>
            </w:r>
            <w:r w:rsidR="007E128E">
              <w:rPr>
                <w:rFonts w:ascii="Times New Roman" w:hAnsi="Times New Roman" w:cs="Times New Roman"/>
                <w:sz w:val="23"/>
                <w:szCs w:val="23"/>
                <w:lang w:val="en-GB"/>
              </w:rPr>
              <w:t>reference</w:t>
            </w:r>
            <w:r w:rsidRPr="00DF63A3">
              <w:rPr>
                <w:rFonts w:ascii="Times New Roman" w:hAnsi="Times New Roman" w:cs="Times New Roman"/>
                <w:sz w:val="23"/>
                <w:szCs w:val="23"/>
                <w:lang w:val="en-GB"/>
              </w:rPr>
              <w:t xml:space="preserve"> number </w:t>
            </w:r>
            <w:r>
              <w:rPr>
                <w:rFonts w:ascii="Times New Roman" w:hAnsi="Times New Roman" w:cs="Times New Roman"/>
                <w:sz w:val="23"/>
                <w:szCs w:val="23"/>
                <w:lang w:val="en-US"/>
              </w:rPr>
              <w:t>at</w:t>
            </w:r>
            <w:r w:rsidRPr="00165B44">
              <w:rPr>
                <w:rFonts w:ascii="Times New Roman" w:hAnsi="Times New Roman" w:cs="Times New Roman"/>
                <w:sz w:val="23"/>
                <w:szCs w:val="23"/>
                <w:lang w:val="en-US"/>
              </w:rPr>
              <w:t xml:space="preserve"> the supervisory authority supervising the AIFM</w:t>
            </w:r>
            <w:r w:rsidRPr="00DF63A3">
              <w:rPr>
                <w:rFonts w:ascii="Times New Roman" w:hAnsi="Times New Roman" w:cs="Times New Roman"/>
                <w:sz w:val="23"/>
                <w:szCs w:val="23"/>
                <w:lang w:val="en-GB"/>
              </w:rPr>
              <w:t>)</w:t>
            </w:r>
          </w:p>
          <w:p w14:paraId="3FBB1D5D" w14:textId="77777777" w:rsidR="00484EA2" w:rsidRPr="00DF63A3" w:rsidRDefault="00484EA2" w:rsidP="00363222">
            <w:pPr>
              <w:pStyle w:val="Default"/>
              <w:rPr>
                <w:rFonts w:ascii="Times New Roman" w:hAnsi="Times New Roman" w:cs="Times New Roman"/>
                <w:sz w:val="23"/>
                <w:szCs w:val="23"/>
                <w:lang w:val="en-GB"/>
              </w:rPr>
            </w:pPr>
          </w:p>
        </w:tc>
        <w:tc>
          <w:tcPr>
            <w:tcW w:w="4707" w:type="dxa"/>
          </w:tcPr>
          <w:p w14:paraId="08624D88" w14:textId="77777777" w:rsidR="00484EA2" w:rsidRPr="00DF63A3" w:rsidRDefault="00484EA2" w:rsidP="00363222">
            <w:pPr>
              <w:pStyle w:val="Default"/>
              <w:rPr>
                <w:rFonts w:ascii="Times New Roman" w:hAnsi="Times New Roman" w:cs="Times New Roman"/>
                <w:sz w:val="23"/>
                <w:szCs w:val="23"/>
                <w:lang w:val="en-GB"/>
              </w:rPr>
            </w:pPr>
          </w:p>
        </w:tc>
      </w:tr>
      <w:tr w:rsidR="00FF5558" w:rsidRPr="00CD0C6B" w14:paraId="6A77FBF6" w14:textId="77777777" w:rsidTr="00FF5558">
        <w:trPr>
          <w:trHeight w:val="479"/>
        </w:trPr>
        <w:tc>
          <w:tcPr>
            <w:tcW w:w="4707" w:type="dxa"/>
          </w:tcPr>
          <w:p w14:paraId="002D5753" w14:textId="77777777" w:rsidR="00FF5558" w:rsidRPr="00165B44" w:rsidRDefault="00FF5558">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Description regarding the kind of supervision in home country (e.g. authorization or registration</w:t>
            </w:r>
            <w:r w:rsidR="00CF1E3A" w:rsidRPr="00165B44">
              <w:rPr>
                <w:rFonts w:ascii="Times New Roman" w:hAnsi="Times New Roman" w:cs="Times New Roman"/>
                <w:sz w:val="23"/>
                <w:szCs w:val="23"/>
                <w:lang w:val="en-US"/>
              </w:rPr>
              <w:t xml:space="preserve"> or other</w:t>
            </w:r>
            <w:r w:rsidRPr="00165B44">
              <w:rPr>
                <w:rFonts w:ascii="Times New Roman" w:hAnsi="Times New Roman" w:cs="Times New Roman"/>
                <w:sz w:val="23"/>
                <w:szCs w:val="23"/>
                <w:lang w:val="en-US"/>
              </w:rPr>
              <w:t xml:space="preserve">) </w:t>
            </w:r>
          </w:p>
          <w:p w14:paraId="667BB842" w14:textId="77777777" w:rsidR="00492749" w:rsidRPr="00165B44" w:rsidRDefault="00492749">
            <w:pPr>
              <w:pStyle w:val="Default"/>
              <w:rPr>
                <w:rFonts w:ascii="Times New Roman" w:hAnsi="Times New Roman" w:cs="Times New Roman"/>
                <w:sz w:val="23"/>
                <w:szCs w:val="23"/>
                <w:lang w:val="en-US"/>
              </w:rPr>
            </w:pPr>
          </w:p>
        </w:tc>
        <w:tc>
          <w:tcPr>
            <w:tcW w:w="4707" w:type="dxa"/>
          </w:tcPr>
          <w:p w14:paraId="3358A328" w14:textId="77777777" w:rsidR="00FF5558" w:rsidRPr="00165B44" w:rsidRDefault="00FF5558">
            <w:pPr>
              <w:pStyle w:val="Default"/>
              <w:rPr>
                <w:rFonts w:ascii="Times New Roman" w:hAnsi="Times New Roman" w:cs="Times New Roman"/>
                <w:sz w:val="23"/>
                <w:szCs w:val="23"/>
                <w:lang w:val="en-US"/>
              </w:rPr>
            </w:pPr>
          </w:p>
        </w:tc>
      </w:tr>
      <w:tr w:rsidR="00DF63A3" w:rsidRPr="00CD0C6B" w14:paraId="3F4F0844" w14:textId="77777777" w:rsidTr="00FF5558">
        <w:trPr>
          <w:trHeight w:val="479"/>
        </w:trPr>
        <w:tc>
          <w:tcPr>
            <w:tcW w:w="4707" w:type="dxa"/>
          </w:tcPr>
          <w:p w14:paraId="59F651CE" w14:textId="374DDBC0" w:rsidR="00DF63A3" w:rsidRDefault="00DF63A3">
            <w:pPr>
              <w:pStyle w:val="Default"/>
              <w:rPr>
                <w:rFonts w:ascii="Times New Roman" w:hAnsi="Times New Roman" w:cs="Times New Roman"/>
                <w:sz w:val="23"/>
                <w:szCs w:val="23"/>
                <w:lang w:val="en-US"/>
              </w:rPr>
            </w:pPr>
            <w:r>
              <w:rPr>
                <w:rFonts w:ascii="Times New Roman" w:hAnsi="Times New Roman" w:cs="Times New Roman"/>
                <w:sz w:val="23"/>
                <w:szCs w:val="23"/>
                <w:lang w:val="en-US"/>
              </w:rPr>
              <w:t>Altinn user name</w:t>
            </w:r>
            <w:r w:rsidR="00CD0C6B">
              <w:rPr>
                <w:rFonts w:ascii="Times New Roman" w:hAnsi="Times New Roman" w:cs="Times New Roman"/>
                <w:sz w:val="23"/>
                <w:szCs w:val="23"/>
                <w:lang w:val="en-US"/>
              </w:rPr>
              <w:t xml:space="preserve"> and connected email</w:t>
            </w:r>
            <w:r>
              <w:rPr>
                <w:rFonts w:ascii="Times New Roman" w:hAnsi="Times New Roman" w:cs="Times New Roman"/>
                <w:sz w:val="23"/>
                <w:szCs w:val="23"/>
                <w:lang w:val="en-US"/>
              </w:rPr>
              <w:t xml:space="preserve"> (procedure for first time registration can be found at </w:t>
            </w:r>
            <w:hyperlink r:id="rId10" w:history="1">
              <w:r w:rsidRPr="008E240A">
                <w:rPr>
                  <w:rStyle w:val="Hyperkobling"/>
                  <w:rFonts w:ascii="Times New Roman" w:hAnsi="Times New Roman" w:cs="Times New Roman"/>
                  <w:sz w:val="23"/>
                  <w:szCs w:val="23"/>
                  <w:lang w:val="en-US"/>
                </w:rPr>
                <w:t>Finanstilsynet</w:t>
              </w:r>
              <w:r w:rsidR="008E240A">
                <w:rPr>
                  <w:rStyle w:val="Hyperkobling"/>
                  <w:rFonts w:ascii="Times New Roman" w:hAnsi="Times New Roman" w:cs="Times New Roman"/>
                  <w:sz w:val="23"/>
                  <w:szCs w:val="23"/>
                  <w:lang w:val="en-US"/>
                </w:rPr>
                <w:t>'</w:t>
              </w:r>
              <w:r w:rsidRPr="008E240A">
                <w:rPr>
                  <w:rStyle w:val="Hyperkobling"/>
                  <w:rFonts w:ascii="Times New Roman" w:hAnsi="Times New Roman" w:cs="Times New Roman"/>
                  <w:sz w:val="23"/>
                  <w:szCs w:val="23"/>
                  <w:lang w:val="en-US"/>
                </w:rPr>
                <w:t>s</w:t>
              </w:r>
            </w:hyperlink>
            <w:r>
              <w:rPr>
                <w:rFonts w:ascii="Times New Roman" w:hAnsi="Times New Roman" w:cs="Times New Roman"/>
                <w:sz w:val="23"/>
                <w:szCs w:val="23"/>
                <w:lang w:val="en-US"/>
              </w:rPr>
              <w:t xml:space="preserve"> website) </w:t>
            </w:r>
          </w:p>
          <w:p w14:paraId="4D1328DA" w14:textId="3CF68FC5" w:rsidR="00DF63A3" w:rsidRPr="00165B44" w:rsidRDefault="00DF63A3">
            <w:pPr>
              <w:pStyle w:val="Default"/>
              <w:rPr>
                <w:rFonts w:ascii="Times New Roman" w:hAnsi="Times New Roman" w:cs="Times New Roman"/>
                <w:sz w:val="23"/>
                <w:szCs w:val="23"/>
                <w:lang w:val="en-US"/>
              </w:rPr>
            </w:pPr>
          </w:p>
        </w:tc>
        <w:tc>
          <w:tcPr>
            <w:tcW w:w="4707" w:type="dxa"/>
          </w:tcPr>
          <w:p w14:paraId="73131D11" w14:textId="77777777" w:rsidR="00DF63A3" w:rsidRPr="00165B44" w:rsidRDefault="00DF63A3">
            <w:pPr>
              <w:pStyle w:val="Default"/>
              <w:rPr>
                <w:rFonts w:ascii="Times New Roman" w:hAnsi="Times New Roman" w:cs="Times New Roman"/>
                <w:sz w:val="23"/>
                <w:szCs w:val="23"/>
                <w:lang w:val="en-US"/>
              </w:rPr>
            </w:pPr>
          </w:p>
        </w:tc>
      </w:tr>
    </w:tbl>
    <w:p w14:paraId="180A02AF" w14:textId="77777777" w:rsidR="00C87BCC" w:rsidRPr="00165B44" w:rsidRDefault="00C87BCC" w:rsidP="00FF5558">
      <w:pPr>
        <w:rPr>
          <w:sz w:val="23"/>
          <w:szCs w:val="23"/>
          <w:lang w:val="en-US"/>
        </w:rPr>
      </w:pPr>
    </w:p>
    <w:p w14:paraId="53159FC8" w14:textId="77777777" w:rsidR="00FF5558" w:rsidRPr="00165B44" w:rsidRDefault="00FF5558" w:rsidP="00FF5558">
      <w:pPr>
        <w:rPr>
          <w:sz w:val="23"/>
          <w:szCs w:val="23"/>
          <w:lang w:val="en-US"/>
        </w:rPr>
      </w:pPr>
    </w:p>
    <w:p w14:paraId="6BE8432F" w14:textId="77777777" w:rsidR="00FF5558" w:rsidRPr="00165B44" w:rsidRDefault="00FF5558" w:rsidP="00FF5558">
      <w:pPr>
        <w:rPr>
          <w:sz w:val="23"/>
          <w:szCs w:val="23"/>
          <w:lang w:val="en-US"/>
        </w:rPr>
      </w:pPr>
    </w:p>
    <w:p w14:paraId="182BCE45" w14:textId="77777777" w:rsidR="00FF5558" w:rsidRPr="00165B44" w:rsidRDefault="00FF5558" w:rsidP="00FF5558">
      <w:pPr>
        <w:rPr>
          <w:sz w:val="23"/>
          <w:szCs w:val="23"/>
          <w:lang w:val="en-US"/>
        </w:rPr>
      </w:pPr>
      <w:r w:rsidRPr="00165B44">
        <w:rPr>
          <w:b/>
          <w:bCs/>
          <w:sz w:val="23"/>
          <w:szCs w:val="23"/>
          <w:lang w:val="en-US" w:eastAsia="nb-NO"/>
        </w:rPr>
        <w:t xml:space="preserve">GENERAL INFORMATION </w:t>
      </w:r>
      <w:r w:rsidR="00B07CDD" w:rsidRPr="00165B44">
        <w:rPr>
          <w:b/>
          <w:bCs/>
          <w:sz w:val="23"/>
          <w:szCs w:val="23"/>
          <w:lang w:val="en-US" w:eastAsia="nb-NO"/>
        </w:rPr>
        <w:t>ABOUT</w:t>
      </w:r>
      <w:r w:rsidRPr="00165B44">
        <w:rPr>
          <w:b/>
          <w:bCs/>
          <w:sz w:val="23"/>
          <w:szCs w:val="23"/>
          <w:lang w:val="en-US" w:eastAsia="nb-NO"/>
        </w:rPr>
        <w:t xml:space="preserve"> THE AIF</w:t>
      </w:r>
      <w:r w:rsidR="00CF1E3A" w:rsidRPr="00165B44">
        <w:rPr>
          <w:b/>
          <w:bCs/>
          <w:sz w:val="23"/>
          <w:szCs w:val="23"/>
          <w:lang w:val="en-US" w:eastAsia="nb-NO"/>
        </w:rPr>
        <w:t xml:space="preserve"> </w:t>
      </w:r>
    </w:p>
    <w:p w14:paraId="6394D946" w14:textId="77777777" w:rsidR="00FF5558" w:rsidRPr="00165B44" w:rsidRDefault="00FF5558" w:rsidP="00FF5558">
      <w:pPr>
        <w:rPr>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4707"/>
      </w:tblGrid>
      <w:tr w:rsidR="00FF5558" w:rsidRPr="00CD0C6B" w14:paraId="2F25F263" w14:textId="77777777" w:rsidTr="00FF5558">
        <w:trPr>
          <w:trHeight w:val="100"/>
        </w:trPr>
        <w:tc>
          <w:tcPr>
            <w:tcW w:w="4707" w:type="dxa"/>
          </w:tcPr>
          <w:p w14:paraId="606032B6" w14:textId="77777777" w:rsidR="00FF5558" w:rsidRPr="00165B44" w:rsidRDefault="00FF5558" w:rsidP="00FF5558">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 xml:space="preserve">Name of AIF </w:t>
            </w:r>
            <w:r w:rsidR="00CF1E3A" w:rsidRPr="00165B44">
              <w:rPr>
                <w:color w:val="000000"/>
                <w:sz w:val="23"/>
                <w:szCs w:val="23"/>
                <w:lang w:val="en-US" w:eastAsia="nb-NO"/>
              </w:rPr>
              <w:t xml:space="preserve">that the AIFM intends to market </w:t>
            </w:r>
            <w:r w:rsidR="00B16136" w:rsidRPr="00165B44">
              <w:rPr>
                <w:color w:val="000000"/>
                <w:sz w:val="23"/>
                <w:szCs w:val="23"/>
                <w:lang w:val="en-US" w:eastAsia="nb-NO"/>
              </w:rPr>
              <w:t xml:space="preserve">in Norway </w:t>
            </w:r>
            <w:r w:rsidR="00CF1E3A" w:rsidRPr="00165B44">
              <w:rPr>
                <w:color w:val="000000"/>
                <w:sz w:val="23"/>
                <w:szCs w:val="23"/>
                <w:lang w:val="en-US" w:eastAsia="nb-NO"/>
              </w:rPr>
              <w:t xml:space="preserve">to professional investors </w:t>
            </w:r>
          </w:p>
          <w:p w14:paraId="6586599D"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c>
          <w:tcPr>
            <w:tcW w:w="4707" w:type="dxa"/>
          </w:tcPr>
          <w:p w14:paraId="6E28D2A5"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FF5558" w:rsidRPr="00165B44" w14:paraId="2B54B52C" w14:textId="77777777" w:rsidTr="00FF5558">
        <w:trPr>
          <w:trHeight w:val="479"/>
        </w:trPr>
        <w:tc>
          <w:tcPr>
            <w:tcW w:w="4707" w:type="dxa"/>
          </w:tcPr>
          <w:p w14:paraId="5DD08FE9" w14:textId="77777777" w:rsidR="00FF5558" w:rsidRPr="00165B44" w:rsidRDefault="00FF5558" w:rsidP="00FF5558">
            <w:pPr>
              <w:autoSpaceDE w:val="0"/>
              <w:autoSpaceDN w:val="0"/>
              <w:adjustRightInd w:val="0"/>
              <w:spacing w:line="240" w:lineRule="auto"/>
              <w:rPr>
                <w:color w:val="000000"/>
                <w:sz w:val="23"/>
                <w:szCs w:val="23"/>
                <w:lang w:eastAsia="nb-NO"/>
              </w:rPr>
            </w:pPr>
            <w:r w:rsidRPr="00165B44">
              <w:rPr>
                <w:color w:val="000000"/>
                <w:sz w:val="23"/>
                <w:szCs w:val="23"/>
                <w:lang w:eastAsia="nb-NO"/>
              </w:rPr>
              <w:t xml:space="preserve">Address </w:t>
            </w:r>
          </w:p>
          <w:p w14:paraId="252DD695" w14:textId="77777777" w:rsidR="00CF1E3A" w:rsidRPr="00165B44" w:rsidRDefault="00CF1E3A" w:rsidP="00FF5558">
            <w:pPr>
              <w:autoSpaceDE w:val="0"/>
              <w:autoSpaceDN w:val="0"/>
              <w:adjustRightInd w:val="0"/>
              <w:spacing w:line="240" w:lineRule="auto"/>
              <w:rPr>
                <w:color w:val="000000"/>
                <w:sz w:val="23"/>
                <w:szCs w:val="23"/>
                <w:lang w:eastAsia="nb-NO"/>
              </w:rPr>
            </w:pPr>
          </w:p>
          <w:p w14:paraId="6A8DCC0C" w14:textId="77777777" w:rsidR="00CF1E3A" w:rsidRPr="00165B44" w:rsidRDefault="00CF1E3A" w:rsidP="00FF5558">
            <w:pPr>
              <w:autoSpaceDE w:val="0"/>
              <w:autoSpaceDN w:val="0"/>
              <w:adjustRightInd w:val="0"/>
              <w:spacing w:line="240" w:lineRule="auto"/>
              <w:rPr>
                <w:color w:val="000000"/>
                <w:sz w:val="23"/>
                <w:szCs w:val="23"/>
                <w:lang w:eastAsia="nb-NO"/>
              </w:rPr>
            </w:pPr>
          </w:p>
        </w:tc>
        <w:tc>
          <w:tcPr>
            <w:tcW w:w="4707" w:type="dxa"/>
          </w:tcPr>
          <w:p w14:paraId="5CD9D1DB" w14:textId="77777777" w:rsidR="00FF5558" w:rsidRPr="00165B44" w:rsidRDefault="00FF5558" w:rsidP="00FF5558">
            <w:pPr>
              <w:autoSpaceDE w:val="0"/>
              <w:autoSpaceDN w:val="0"/>
              <w:adjustRightInd w:val="0"/>
              <w:spacing w:line="240" w:lineRule="auto"/>
              <w:rPr>
                <w:color w:val="000000"/>
                <w:sz w:val="23"/>
                <w:szCs w:val="23"/>
                <w:lang w:eastAsia="nb-NO"/>
              </w:rPr>
            </w:pPr>
          </w:p>
        </w:tc>
      </w:tr>
      <w:tr w:rsidR="00FF5558" w:rsidRPr="00165B44" w14:paraId="4ABBB19C" w14:textId="77777777" w:rsidTr="00FF5558">
        <w:trPr>
          <w:trHeight w:val="100"/>
        </w:trPr>
        <w:tc>
          <w:tcPr>
            <w:tcW w:w="4707" w:type="dxa"/>
          </w:tcPr>
          <w:p w14:paraId="6BB72110" w14:textId="77777777" w:rsidR="00FF5558" w:rsidRPr="00165B44" w:rsidRDefault="00FF5558" w:rsidP="00FF5558">
            <w:pPr>
              <w:autoSpaceDE w:val="0"/>
              <w:autoSpaceDN w:val="0"/>
              <w:adjustRightInd w:val="0"/>
              <w:spacing w:line="240" w:lineRule="auto"/>
              <w:rPr>
                <w:color w:val="000000"/>
                <w:sz w:val="23"/>
                <w:szCs w:val="23"/>
                <w:lang w:eastAsia="nb-NO"/>
              </w:rPr>
            </w:pPr>
            <w:r w:rsidRPr="00165B44">
              <w:rPr>
                <w:color w:val="000000"/>
                <w:sz w:val="23"/>
                <w:szCs w:val="23"/>
                <w:lang w:eastAsia="nb-NO"/>
              </w:rPr>
              <w:t xml:space="preserve">Country </w:t>
            </w:r>
          </w:p>
          <w:p w14:paraId="6B7C58F9" w14:textId="77777777" w:rsidR="00FF5558" w:rsidRPr="00165B44" w:rsidRDefault="00FF5558" w:rsidP="00FF5558">
            <w:pPr>
              <w:autoSpaceDE w:val="0"/>
              <w:autoSpaceDN w:val="0"/>
              <w:adjustRightInd w:val="0"/>
              <w:spacing w:line="240" w:lineRule="auto"/>
              <w:rPr>
                <w:color w:val="000000"/>
                <w:sz w:val="23"/>
                <w:szCs w:val="23"/>
                <w:lang w:eastAsia="nb-NO"/>
              </w:rPr>
            </w:pPr>
          </w:p>
        </w:tc>
        <w:tc>
          <w:tcPr>
            <w:tcW w:w="4707" w:type="dxa"/>
          </w:tcPr>
          <w:p w14:paraId="1C6E3388" w14:textId="77777777" w:rsidR="00FF5558" w:rsidRPr="00165B44" w:rsidRDefault="00FF5558" w:rsidP="00FF5558">
            <w:pPr>
              <w:autoSpaceDE w:val="0"/>
              <w:autoSpaceDN w:val="0"/>
              <w:adjustRightInd w:val="0"/>
              <w:spacing w:line="240" w:lineRule="auto"/>
              <w:rPr>
                <w:color w:val="000000"/>
                <w:sz w:val="23"/>
                <w:szCs w:val="23"/>
                <w:lang w:eastAsia="nb-NO"/>
              </w:rPr>
            </w:pPr>
          </w:p>
        </w:tc>
      </w:tr>
      <w:tr w:rsidR="00460276" w:rsidRPr="00DF63A3" w14:paraId="57C76523" w14:textId="77777777" w:rsidTr="00363222">
        <w:trPr>
          <w:trHeight w:val="609"/>
        </w:trPr>
        <w:tc>
          <w:tcPr>
            <w:tcW w:w="4707" w:type="dxa"/>
          </w:tcPr>
          <w:p w14:paraId="0C495ACD" w14:textId="77777777" w:rsidR="00460276" w:rsidRDefault="00460276" w:rsidP="00363222">
            <w:pPr>
              <w:pStyle w:val="Default"/>
              <w:rPr>
                <w:rFonts w:ascii="Times New Roman" w:hAnsi="Times New Roman" w:cs="Times New Roman"/>
                <w:sz w:val="23"/>
                <w:szCs w:val="23"/>
                <w:lang w:val="en-GB"/>
              </w:rPr>
            </w:pPr>
            <w:r>
              <w:rPr>
                <w:rFonts w:ascii="Times New Roman" w:hAnsi="Times New Roman" w:cs="Times New Roman"/>
                <w:sz w:val="23"/>
                <w:szCs w:val="23"/>
                <w:lang w:val="en-GB"/>
              </w:rPr>
              <w:t>LEI number</w:t>
            </w:r>
          </w:p>
          <w:p w14:paraId="752D303A" w14:textId="77777777" w:rsidR="00460276" w:rsidRPr="00DF63A3" w:rsidRDefault="00460276" w:rsidP="00363222">
            <w:pPr>
              <w:pStyle w:val="Default"/>
              <w:rPr>
                <w:rFonts w:ascii="Times New Roman" w:hAnsi="Times New Roman" w:cs="Times New Roman"/>
                <w:sz w:val="23"/>
                <w:szCs w:val="23"/>
                <w:lang w:val="en-GB"/>
              </w:rPr>
            </w:pPr>
          </w:p>
        </w:tc>
        <w:tc>
          <w:tcPr>
            <w:tcW w:w="4707" w:type="dxa"/>
          </w:tcPr>
          <w:p w14:paraId="61A02564" w14:textId="77777777" w:rsidR="00460276" w:rsidRPr="00DF63A3" w:rsidRDefault="00460276" w:rsidP="00363222">
            <w:pPr>
              <w:pStyle w:val="Default"/>
              <w:rPr>
                <w:rFonts w:ascii="Times New Roman" w:hAnsi="Times New Roman" w:cs="Times New Roman"/>
                <w:sz w:val="23"/>
                <w:szCs w:val="23"/>
                <w:lang w:val="en-GB"/>
              </w:rPr>
            </w:pPr>
          </w:p>
        </w:tc>
      </w:tr>
      <w:tr w:rsidR="00460276" w:rsidRPr="00CD0C6B" w14:paraId="1059888D" w14:textId="77777777" w:rsidTr="00363222">
        <w:trPr>
          <w:trHeight w:val="609"/>
        </w:trPr>
        <w:tc>
          <w:tcPr>
            <w:tcW w:w="4707" w:type="dxa"/>
          </w:tcPr>
          <w:p w14:paraId="177FDA91" w14:textId="0B8CE424" w:rsidR="00460276" w:rsidRPr="00165B44" w:rsidRDefault="00460276" w:rsidP="00363222">
            <w:pPr>
              <w:pStyle w:val="Default"/>
              <w:rPr>
                <w:rFonts w:ascii="Times New Roman" w:hAnsi="Times New Roman" w:cs="Times New Roman"/>
                <w:sz w:val="23"/>
                <w:szCs w:val="23"/>
                <w:lang w:val="en-US"/>
              </w:rPr>
            </w:pPr>
            <w:r>
              <w:rPr>
                <w:rFonts w:ascii="Times New Roman" w:hAnsi="Times New Roman" w:cs="Times New Roman"/>
                <w:sz w:val="23"/>
                <w:szCs w:val="23"/>
                <w:lang w:val="en-US"/>
              </w:rPr>
              <w:t>Other identification code (registry number, etc)</w:t>
            </w:r>
          </w:p>
        </w:tc>
        <w:tc>
          <w:tcPr>
            <w:tcW w:w="4707" w:type="dxa"/>
          </w:tcPr>
          <w:p w14:paraId="1EF0A0E7" w14:textId="77777777" w:rsidR="00460276" w:rsidRPr="00165B44" w:rsidRDefault="00460276" w:rsidP="00363222">
            <w:pPr>
              <w:pStyle w:val="Default"/>
              <w:rPr>
                <w:rFonts w:ascii="Times New Roman" w:hAnsi="Times New Roman" w:cs="Times New Roman"/>
                <w:sz w:val="23"/>
                <w:szCs w:val="23"/>
                <w:lang w:val="en-US"/>
              </w:rPr>
            </w:pPr>
          </w:p>
        </w:tc>
      </w:tr>
      <w:tr w:rsidR="00CF1E3A" w:rsidRPr="00460276" w14:paraId="625CCEED" w14:textId="77777777" w:rsidTr="00FF5558">
        <w:trPr>
          <w:trHeight w:val="100"/>
        </w:trPr>
        <w:tc>
          <w:tcPr>
            <w:tcW w:w="4707" w:type="dxa"/>
          </w:tcPr>
          <w:p w14:paraId="2CF9081A" w14:textId="77777777" w:rsidR="00CF1E3A" w:rsidRPr="00460276" w:rsidRDefault="00CF1E3A" w:rsidP="00FF5558">
            <w:pPr>
              <w:autoSpaceDE w:val="0"/>
              <w:autoSpaceDN w:val="0"/>
              <w:adjustRightInd w:val="0"/>
              <w:spacing w:line="240" w:lineRule="auto"/>
              <w:rPr>
                <w:color w:val="000000"/>
                <w:sz w:val="23"/>
                <w:szCs w:val="23"/>
                <w:lang w:val="en-GB" w:eastAsia="nb-NO"/>
              </w:rPr>
            </w:pPr>
            <w:r w:rsidRPr="00460276">
              <w:rPr>
                <w:color w:val="000000"/>
                <w:sz w:val="23"/>
                <w:szCs w:val="23"/>
                <w:lang w:val="en-GB" w:eastAsia="nb-NO"/>
              </w:rPr>
              <w:t>Legal form of the AIF</w:t>
            </w:r>
          </w:p>
          <w:p w14:paraId="68B88E1B" w14:textId="77777777" w:rsidR="00CF1E3A" w:rsidRPr="00460276" w:rsidRDefault="00CF1E3A" w:rsidP="00FF5558">
            <w:pPr>
              <w:autoSpaceDE w:val="0"/>
              <w:autoSpaceDN w:val="0"/>
              <w:adjustRightInd w:val="0"/>
              <w:spacing w:line="240" w:lineRule="auto"/>
              <w:rPr>
                <w:color w:val="000000"/>
                <w:sz w:val="23"/>
                <w:szCs w:val="23"/>
                <w:lang w:val="en-GB" w:eastAsia="nb-NO"/>
              </w:rPr>
            </w:pPr>
          </w:p>
        </w:tc>
        <w:tc>
          <w:tcPr>
            <w:tcW w:w="4707" w:type="dxa"/>
          </w:tcPr>
          <w:p w14:paraId="0B3098A6" w14:textId="77777777" w:rsidR="00CF1E3A" w:rsidRPr="00460276" w:rsidRDefault="00CF1E3A" w:rsidP="00FF5558">
            <w:pPr>
              <w:autoSpaceDE w:val="0"/>
              <w:autoSpaceDN w:val="0"/>
              <w:adjustRightInd w:val="0"/>
              <w:spacing w:line="240" w:lineRule="auto"/>
              <w:rPr>
                <w:color w:val="000000"/>
                <w:sz w:val="23"/>
                <w:szCs w:val="23"/>
                <w:lang w:val="en-GB" w:eastAsia="nb-NO"/>
              </w:rPr>
            </w:pPr>
          </w:p>
        </w:tc>
      </w:tr>
      <w:tr w:rsidR="00FF5558" w:rsidRPr="00CD0C6B" w14:paraId="77777A79" w14:textId="77777777" w:rsidTr="00FF5558">
        <w:trPr>
          <w:trHeight w:val="479"/>
        </w:trPr>
        <w:tc>
          <w:tcPr>
            <w:tcW w:w="4707" w:type="dxa"/>
          </w:tcPr>
          <w:p w14:paraId="1D7B43E6" w14:textId="77777777" w:rsidR="00FF5558" w:rsidRPr="00165B44" w:rsidRDefault="00FF5558" w:rsidP="00FF5558">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 xml:space="preserve">Name of the supervisory authority supervising the AIF </w:t>
            </w:r>
          </w:p>
          <w:p w14:paraId="1CE89451" w14:textId="77777777" w:rsidR="00492749" w:rsidRPr="00165B44" w:rsidRDefault="00492749" w:rsidP="00FF5558">
            <w:pPr>
              <w:autoSpaceDE w:val="0"/>
              <w:autoSpaceDN w:val="0"/>
              <w:adjustRightInd w:val="0"/>
              <w:spacing w:line="240" w:lineRule="auto"/>
              <w:rPr>
                <w:color w:val="000000"/>
                <w:sz w:val="23"/>
                <w:szCs w:val="23"/>
                <w:lang w:val="en-US" w:eastAsia="nb-NO"/>
              </w:rPr>
            </w:pPr>
          </w:p>
        </w:tc>
        <w:tc>
          <w:tcPr>
            <w:tcW w:w="4707" w:type="dxa"/>
          </w:tcPr>
          <w:p w14:paraId="218E9F06"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FF5558" w:rsidRPr="00CD0C6B" w14:paraId="261D60B7" w14:textId="77777777" w:rsidTr="00FF5558">
        <w:trPr>
          <w:trHeight w:val="374"/>
        </w:trPr>
        <w:tc>
          <w:tcPr>
            <w:tcW w:w="4707" w:type="dxa"/>
          </w:tcPr>
          <w:p w14:paraId="3DA2773B" w14:textId="77777777" w:rsidR="00FF5558" w:rsidRPr="00165B44" w:rsidRDefault="006B60C0" w:rsidP="00FF5558">
            <w:pPr>
              <w:autoSpaceDE w:val="0"/>
              <w:autoSpaceDN w:val="0"/>
              <w:adjustRightInd w:val="0"/>
              <w:spacing w:line="240" w:lineRule="auto"/>
              <w:rPr>
                <w:sz w:val="23"/>
                <w:szCs w:val="23"/>
                <w:lang w:val="en-US"/>
              </w:rPr>
            </w:pPr>
            <w:r w:rsidRPr="00165B44">
              <w:rPr>
                <w:sz w:val="23"/>
                <w:szCs w:val="23"/>
                <w:lang w:val="en-US"/>
              </w:rPr>
              <w:t>Description regarding the kind of supervision in home country (e.g. authorization or registration or other)</w:t>
            </w:r>
          </w:p>
          <w:p w14:paraId="1CC4F544" w14:textId="77777777" w:rsidR="00492749" w:rsidRPr="00165B44" w:rsidRDefault="00492749" w:rsidP="00FF5558">
            <w:pPr>
              <w:autoSpaceDE w:val="0"/>
              <w:autoSpaceDN w:val="0"/>
              <w:adjustRightInd w:val="0"/>
              <w:spacing w:line="240" w:lineRule="auto"/>
              <w:rPr>
                <w:color w:val="000000"/>
                <w:sz w:val="23"/>
                <w:szCs w:val="23"/>
                <w:lang w:val="en-US" w:eastAsia="nb-NO"/>
              </w:rPr>
            </w:pPr>
          </w:p>
        </w:tc>
        <w:tc>
          <w:tcPr>
            <w:tcW w:w="4707" w:type="dxa"/>
          </w:tcPr>
          <w:p w14:paraId="4B01FB95"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FF5558" w:rsidRPr="00165B44" w14:paraId="3DD36061" w14:textId="77777777" w:rsidTr="00FF5558">
        <w:trPr>
          <w:trHeight w:val="236"/>
        </w:trPr>
        <w:tc>
          <w:tcPr>
            <w:tcW w:w="4707" w:type="dxa"/>
          </w:tcPr>
          <w:p w14:paraId="57EE0AD7" w14:textId="77777777" w:rsidR="00FF5558" w:rsidRPr="00165B44" w:rsidRDefault="00492749" w:rsidP="00FF5558">
            <w:pPr>
              <w:autoSpaceDE w:val="0"/>
              <w:autoSpaceDN w:val="0"/>
              <w:adjustRightInd w:val="0"/>
              <w:spacing w:line="240" w:lineRule="auto"/>
              <w:rPr>
                <w:color w:val="000000"/>
                <w:sz w:val="23"/>
                <w:szCs w:val="23"/>
                <w:lang w:eastAsia="nb-NO"/>
              </w:rPr>
            </w:pPr>
            <w:r w:rsidRPr="00165B44">
              <w:rPr>
                <w:color w:val="000000"/>
                <w:sz w:val="23"/>
                <w:szCs w:val="23"/>
                <w:lang w:eastAsia="nb-NO"/>
              </w:rPr>
              <w:t>Name of Master fund</w:t>
            </w:r>
            <w:r w:rsidR="00FF5558" w:rsidRPr="00165B44">
              <w:rPr>
                <w:color w:val="000000"/>
                <w:sz w:val="23"/>
                <w:szCs w:val="23"/>
                <w:lang w:eastAsia="nb-NO"/>
              </w:rPr>
              <w:t xml:space="preserve"> </w:t>
            </w:r>
          </w:p>
          <w:p w14:paraId="6222CDA5" w14:textId="77777777" w:rsidR="00FF5558" w:rsidRPr="00165B44" w:rsidRDefault="00FF5558" w:rsidP="00FF5558">
            <w:pPr>
              <w:autoSpaceDE w:val="0"/>
              <w:autoSpaceDN w:val="0"/>
              <w:adjustRightInd w:val="0"/>
              <w:spacing w:line="240" w:lineRule="auto"/>
              <w:rPr>
                <w:color w:val="000000"/>
                <w:sz w:val="23"/>
                <w:szCs w:val="23"/>
                <w:lang w:eastAsia="nb-NO"/>
              </w:rPr>
            </w:pPr>
          </w:p>
        </w:tc>
        <w:tc>
          <w:tcPr>
            <w:tcW w:w="4707" w:type="dxa"/>
          </w:tcPr>
          <w:p w14:paraId="6C38103A"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FF5558" w:rsidRPr="00165B44" w14:paraId="7521E91A" w14:textId="77777777" w:rsidTr="00FF5558">
        <w:trPr>
          <w:trHeight w:val="509"/>
        </w:trPr>
        <w:tc>
          <w:tcPr>
            <w:tcW w:w="4707" w:type="dxa"/>
          </w:tcPr>
          <w:p w14:paraId="712544DF" w14:textId="77777777" w:rsidR="00FF5558" w:rsidRPr="00165B44" w:rsidRDefault="00492749" w:rsidP="00492749">
            <w:pPr>
              <w:autoSpaceDE w:val="0"/>
              <w:autoSpaceDN w:val="0"/>
              <w:adjustRightInd w:val="0"/>
              <w:spacing w:line="240" w:lineRule="auto"/>
              <w:rPr>
                <w:color w:val="000000"/>
                <w:sz w:val="23"/>
                <w:szCs w:val="23"/>
                <w:lang w:eastAsia="nb-NO"/>
              </w:rPr>
            </w:pPr>
            <w:r w:rsidRPr="00165B44">
              <w:rPr>
                <w:color w:val="000000"/>
                <w:sz w:val="23"/>
                <w:szCs w:val="23"/>
                <w:lang w:eastAsia="nb-NO"/>
              </w:rPr>
              <w:t>Address of Master fund</w:t>
            </w:r>
            <w:r w:rsidR="00FF5558" w:rsidRPr="00165B44">
              <w:rPr>
                <w:color w:val="000000"/>
                <w:sz w:val="23"/>
                <w:szCs w:val="23"/>
                <w:lang w:eastAsia="nb-NO"/>
              </w:rPr>
              <w:t xml:space="preserve"> </w:t>
            </w:r>
          </w:p>
        </w:tc>
        <w:tc>
          <w:tcPr>
            <w:tcW w:w="4707" w:type="dxa"/>
          </w:tcPr>
          <w:p w14:paraId="3DD024D6" w14:textId="77777777" w:rsidR="00FF5558" w:rsidRPr="00165B44" w:rsidRDefault="00FF5558" w:rsidP="00FF5558">
            <w:pPr>
              <w:autoSpaceDE w:val="0"/>
              <w:autoSpaceDN w:val="0"/>
              <w:adjustRightInd w:val="0"/>
              <w:spacing w:line="240" w:lineRule="auto"/>
              <w:rPr>
                <w:color w:val="000000"/>
                <w:sz w:val="23"/>
                <w:szCs w:val="23"/>
                <w:lang w:eastAsia="nb-NO"/>
              </w:rPr>
            </w:pPr>
          </w:p>
        </w:tc>
      </w:tr>
      <w:tr w:rsidR="00FF5558" w:rsidRPr="00165B44" w14:paraId="3C1B5B6D" w14:textId="77777777" w:rsidTr="00FF5558">
        <w:trPr>
          <w:trHeight w:val="100"/>
        </w:trPr>
        <w:tc>
          <w:tcPr>
            <w:tcW w:w="4707" w:type="dxa"/>
          </w:tcPr>
          <w:p w14:paraId="30F86F9A" w14:textId="77777777" w:rsidR="00FF5558" w:rsidRPr="00165B44" w:rsidRDefault="00492749" w:rsidP="00FF5558">
            <w:pPr>
              <w:autoSpaceDE w:val="0"/>
              <w:autoSpaceDN w:val="0"/>
              <w:adjustRightInd w:val="0"/>
              <w:spacing w:line="240" w:lineRule="auto"/>
              <w:rPr>
                <w:color w:val="000000"/>
                <w:sz w:val="23"/>
                <w:szCs w:val="23"/>
                <w:lang w:eastAsia="nb-NO"/>
              </w:rPr>
            </w:pPr>
            <w:r w:rsidRPr="00165B44">
              <w:rPr>
                <w:color w:val="000000"/>
                <w:sz w:val="23"/>
                <w:szCs w:val="23"/>
                <w:lang w:eastAsia="nb-NO"/>
              </w:rPr>
              <w:t>Country of Master fund</w:t>
            </w:r>
            <w:r w:rsidR="00FF5558" w:rsidRPr="00165B44">
              <w:rPr>
                <w:color w:val="000000"/>
                <w:sz w:val="23"/>
                <w:szCs w:val="23"/>
                <w:lang w:eastAsia="nb-NO"/>
              </w:rPr>
              <w:t xml:space="preserve"> </w:t>
            </w:r>
          </w:p>
          <w:p w14:paraId="45DE22D0" w14:textId="77777777" w:rsidR="00FF5558" w:rsidRPr="00165B44" w:rsidRDefault="00FF5558" w:rsidP="00FF5558">
            <w:pPr>
              <w:autoSpaceDE w:val="0"/>
              <w:autoSpaceDN w:val="0"/>
              <w:adjustRightInd w:val="0"/>
              <w:spacing w:line="240" w:lineRule="auto"/>
              <w:rPr>
                <w:color w:val="000000"/>
                <w:sz w:val="23"/>
                <w:szCs w:val="23"/>
                <w:lang w:eastAsia="nb-NO"/>
              </w:rPr>
            </w:pPr>
          </w:p>
        </w:tc>
        <w:tc>
          <w:tcPr>
            <w:tcW w:w="4707" w:type="dxa"/>
          </w:tcPr>
          <w:p w14:paraId="75EA646B" w14:textId="77777777" w:rsidR="00FF5558" w:rsidRPr="00165B44" w:rsidRDefault="00FF5558" w:rsidP="00FF5558">
            <w:pPr>
              <w:autoSpaceDE w:val="0"/>
              <w:autoSpaceDN w:val="0"/>
              <w:adjustRightInd w:val="0"/>
              <w:spacing w:line="240" w:lineRule="auto"/>
              <w:rPr>
                <w:color w:val="000000"/>
                <w:sz w:val="23"/>
                <w:szCs w:val="23"/>
                <w:lang w:eastAsia="nb-NO"/>
              </w:rPr>
            </w:pPr>
          </w:p>
        </w:tc>
      </w:tr>
      <w:tr w:rsidR="00FF5558" w:rsidRPr="00CD0C6B" w14:paraId="1A77C9CC" w14:textId="77777777" w:rsidTr="00FF5558">
        <w:trPr>
          <w:trHeight w:val="227"/>
        </w:trPr>
        <w:tc>
          <w:tcPr>
            <w:tcW w:w="4707" w:type="dxa"/>
          </w:tcPr>
          <w:p w14:paraId="008F3680" w14:textId="77777777" w:rsidR="00492749" w:rsidRPr="00165B44" w:rsidRDefault="00FF5558" w:rsidP="00492749">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Name of the supervisory a</w:t>
            </w:r>
            <w:r w:rsidR="00492749" w:rsidRPr="00165B44">
              <w:rPr>
                <w:color w:val="000000"/>
                <w:sz w:val="23"/>
                <w:szCs w:val="23"/>
                <w:lang w:val="en-US" w:eastAsia="nb-NO"/>
              </w:rPr>
              <w:t>uthority supervising the Master fund</w:t>
            </w:r>
          </w:p>
          <w:p w14:paraId="112A6E12" w14:textId="77777777" w:rsidR="00FF5558" w:rsidRPr="00165B44" w:rsidRDefault="00FF5558" w:rsidP="00492749">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 xml:space="preserve"> </w:t>
            </w:r>
          </w:p>
        </w:tc>
        <w:tc>
          <w:tcPr>
            <w:tcW w:w="4707" w:type="dxa"/>
          </w:tcPr>
          <w:p w14:paraId="23CD6A67"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r w:rsidR="00460276" w:rsidRPr="00CD0C6B" w14:paraId="7FFFDE2B" w14:textId="77777777" w:rsidTr="00363222">
        <w:trPr>
          <w:trHeight w:val="100"/>
        </w:trPr>
        <w:tc>
          <w:tcPr>
            <w:tcW w:w="4707" w:type="dxa"/>
          </w:tcPr>
          <w:p w14:paraId="52089C87" w14:textId="116D00C4" w:rsidR="00460276" w:rsidRPr="00DF63A3" w:rsidRDefault="00460276" w:rsidP="00363222">
            <w:pPr>
              <w:pStyle w:val="Default"/>
              <w:rPr>
                <w:rFonts w:ascii="Times New Roman" w:hAnsi="Times New Roman" w:cs="Times New Roman"/>
                <w:sz w:val="23"/>
                <w:szCs w:val="23"/>
                <w:lang w:val="en-GB"/>
              </w:rPr>
            </w:pPr>
            <w:r w:rsidRPr="00DF63A3">
              <w:rPr>
                <w:rFonts w:ascii="Times New Roman" w:hAnsi="Times New Roman" w:cs="Times New Roman"/>
                <w:sz w:val="23"/>
                <w:szCs w:val="23"/>
                <w:lang w:val="en-GB"/>
              </w:rPr>
              <w:t>Identification code (</w:t>
            </w:r>
            <w:r w:rsidR="0060587B">
              <w:rPr>
                <w:rFonts w:ascii="Times New Roman" w:hAnsi="Times New Roman" w:cs="Times New Roman"/>
                <w:sz w:val="23"/>
                <w:szCs w:val="23"/>
                <w:lang w:val="en-GB"/>
              </w:rPr>
              <w:t>reference</w:t>
            </w:r>
            <w:r w:rsidRPr="00DF63A3">
              <w:rPr>
                <w:rFonts w:ascii="Times New Roman" w:hAnsi="Times New Roman" w:cs="Times New Roman"/>
                <w:sz w:val="23"/>
                <w:szCs w:val="23"/>
                <w:lang w:val="en-GB"/>
              </w:rPr>
              <w:t xml:space="preserve"> number </w:t>
            </w:r>
            <w:r>
              <w:rPr>
                <w:rFonts w:ascii="Times New Roman" w:hAnsi="Times New Roman" w:cs="Times New Roman"/>
                <w:sz w:val="23"/>
                <w:szCs w:val="23"/>
                <w:lang w:val="en-US"/>
              </w:rPr>
              <w:t>at</w:t>
            </w:r>
            <w:r w:rsidRPr="00165B44">
              <w:rPr>
                <w:rFonts w:ascii="Times New Roman" w:hAnsi="Times New Roman" w:cs="Times New Roman"/>
                <w:sz w:val="23"/>
                <w:szCs w:val="23"/>
                <w:lang w:val="en-US"/>
              </w:rPr>
              <w:t xml:space="preserve"> the supervisory authority supervising the AIFM</w:t>
            </w:r>
            <w:r w:rsidRPr="00DF63A3">
              <w:rPr>
                <w:rFonts w:ascii="Times New Roman" w:hAnsi="Times New Roman" w:cs="Times New Roman"/>
                <w:sz w:val="23"/>
                <w:szCs w:val="23"/>
                <w:lang w:val="en-GB"/>
              </w:rPr>
              <w:t>)</w:t>
            </w:r>
          </w:p>
          <w:p w14:paraId="2F69B605" w14:textId="77777777" w:rsidR="00460276" w:rsidRPr="00DF63A3" w:rsidRDefault="00460276" w:rsidP="00363222">
            <w:pPr>
              <w:pStyle w:val="Default"/>
              <w:rPr>
                <w:rFonts w:ascii="Times New Roman" w:hAnsi="Times New Roman" w:cs="Times New Roman"/>
                <w:sz w:val="23"/>
                <w:szCs w:val="23"/>
                <w:lang w:val="en-GB"/>
              </w:rPr>
            </w:pPr>
          </w:p>
        </w:tc>
        <w:tc>
          <w:tcPr>
            <w:tcW w:w="4707" w:type="dxa"/>
          </w:tcPr>
          <w:p w14:paraId="0578A288" w14:textId="77777777" w:rsidR="00460276" w:rsidRPr="00DF63A3" w:rsidRDefault="00460276" w:rsidP="00363222">
            <w:pPr>
              <w:pStyle w:val="Default"/>
              <w:rPr>
                <w:rFonts w:ascii="Times New Roman" w:hAnsi="Times New Roman" w:cs="Times New Roman"/>
                <w:sz w:val="23"/>
                <w:szCs w:val="23"/>
                <w:lang w:val="en-GB"/>
              </w:rPr>
            </w:pPr>
          </w:p>
        </w:tc>
      </w:tr>
      <w:tr w:rsidR="00FF5558" w:rsidRPr="00CD0C6B" w14:paraId="4725A0FB" w14:textId="77777777" w:rsidTr="00FF5558">
        <w:trPr>
          <w:trHeight w:val="509"/>
        </w:trPr>
        <w:tc>
          <w:tcPr>
            <w:tcW w:w="4707" w:type="dxa"/>
          </w:tcPr>
          <w:p w14:paraId="2921B25A" w14:textId="77777777" w:rsidR="00FF5558" w:rsidRPr="00165B44" w:rsidRDefault="00FF5558" w:rsidP="00FF5558">
            <w:pPr>
              <w:autoSpaceDE w:val="0"/>
              <w:autoSpaceDN w:val="0"/>
              <w:adjustRightInd w:val="0"/>
              <w:spacing w:line="240" w:lineRule="auto"/>
              <w:rPr>
                <w:color w:val="000000"/>
                <w:sz w:val="23"/>
                <w:szCs w:val="23"/>
                <w:lang w:val="en-US" w:eastAsia="nb-NO"/>
              </w:rPr>
            </w:pPr>
            <w:r w:rsidRPr="00165B44">
              <w:rPr>
                <w:color w:val="000000"/>
                <w:sz w:val="23"/>
                <w:szCs w:val="23"/>
                <w:lang w:val="en-US" w:eastAsia="nb-NO"/>
              </w:rPr>
              <w:t>Information on measures adopted by the AIFM to prevent shares in the AIF being markete</w:t>
            </w:r>
            <w:r w:rsidR="00492749" w:rsidRPr="00165B44">
              <w:rPr>
                <w:color w:val="000000"/>
                <w:sz w:val="23"/>
                <w:szCs w:val="23"/>
                <w:lang w:val="en-US" w:eastAsia="nb-NO"/>
              </w:rPr>
              <w:t>d to retail investors in Norway</w:t>
            </w:r>
          </w:p>
          <w:p w14:paraId="0CC3F1C7" w14:textId="77777777" w:rsidR="00492749" w:rsidRPr="00165B44" w:rsidRDefault="00492749" w:rsidP="00FF5558">
            <w:pPr>
              <w:autoSpaceDE w:val="0"/>
              <w:autoSpaceDN w:val="0"/>
              <w:adjustRightInd w:val="0"/>
              <w:spacing w:line="240" w:lineRule="auto"/>
              <w:rPr>
                <w:color w:val="000000"/>
                <w:sz w:val="23"/>
                <w:szCs w:val="23"/>
                <w:lang w:val="en-US" w:eastAsia="nb-NO"/>
              </w:rPr>
            </w:pPr>
          </w:p>
        </w:tc>
        <w:tc>
          <w:tcPr>
            <w:tcW w:w="4707" w:type="dxa"/>
          </w:tcPr>
          <w:p w14:paraId="541F12EB" w14:textId="77777777" w:rsidR="00FF5558" w:rsidRPr="00165B44" w:rsidRDefault="00FF5558" w:rsidP="00FF5558">
            <w:pPr>
              <w:autoSpaceDE w:val="0"/>
              <w:autoSpaceDN w:val="0"/>
              <w:adjustRightInd w:val="0"/>
              <w:spacing w:line="240" w:lineRule="auto"/>
              <w:rPr>
                <w:color w:val="000000"/>
                <w:sz w:val="23"/>
                <w:szCs w:val="23"/>
                <w:lang w:val="en-US" w:eastAsia="nb-NO"/>
              </w:rPr>
            </w:pPr>
          </w:p>
        </w:tc>
      </w:tr>
    </w:tbl>
    <w:p w14:paraId="099D8E56" w14:textId="77777777" w:rsidR="00FF5558" w:rsidRDefault="00FF5558" w:rsidP="00FF5558">
      <w:pPr>
        <w:rPr>
          <w:sz w:val="23"/>
          <w:szCs w:val="23"/>
          <w:lang w:val="en-US"/>
        </w:rPr>
      </w:pPr>
    </w:p>
    <w:p w14:paraId="7C6A21DA" w14:textId="77777777" w:rsidR="00165B44" w:rsidRPr="00165B44" w:rsidRDefault="00165B44" w:rsidP="00FF5558">
      <w:pPr>
        <w:rPr>
          <w:sz w:val="23"/>
          <w:szCs w:val="23"/>
          <w:lang w:val="en-US"/>
        </w:rPr>
      </w:pPr>
    </w:p>
    <w:p w14:paraId="0EA19345" w14:textId="77777777" w:rsidR="00FF5558" w:rsidRPr="00165B44" w:rsidRDefault="00FF5558" w:rsidP="00FF5558">
      <w:pPr>
        <w:rPr>
          <w:sz w:val="23"/>
          <w:szCs w:val="23"/>
          <w:lang w:val="en-US"/>
        </w:rPr>
      </w:pPr>
    </w:p>
    <w:p w14:paraId="679B8745" w14:textId="77777777" w:rsidR="00165B44" w:rsidRDefault="00165B44">
      <w:pPr>
        <w:spacing w:line="240" w:lineRule="auto"/>
        <w:rPr>
          <w:b/>
          <w:bCs/>
          <w:sz w:val="23"/>
          <w:szCs w:val="23"/>
          <w:lang w:val="en-US"/>
        </w:rPr>
      </w:pPr>
      <w:r>
        <w:rPr>
          <w:b/>
          <w:bCs/>
          <w:sz w:val="23"/>
          <w:szCs w:val="23"/>
          <w:lang w:val="en-US"/>
        </w:rPr>
        <w:br w:type="page"/>
      </w:r>
    </w:p>
    <w:p w14:paraId="4B2D464D" w14:textId="2D9A0EAF" w:rsidR="00165B44" w:rsidRPr="00890B6D" w:rsidRDefault="00890B6D" w:rsidP="00165B44">
      <w:pPr>
        <w:rPr>
          <w:b/>
          <w:iCs/>
          <w:lang w:val="en-US"/>
        </w:rPr>
      </w:pPr>
      <w:r w:rsidRPr="00890B6D">
        <w:rPr>
          <w:b/>
          <w:iCs/>
          <w:lang w:val="en-US"/>
        </w:rPr>
        <w:lastRenderedPageBreak/>
        <w:t xml:space="preserve">INFORMATION IN ACCORDANCE WITH </w:t>
      </w:r>
      <w:r>
        <w:rPr>
          <w:b/>
          <w:iCs/>
          <w:lang w:val="en-US"/>
        </w:rPr>
        <w:t xml:space="preserve">SECTION </w:t>
      </w:r>
      <w:r w:rsidRPr="00890B6D">
        <w:rPr>
          <w:b/>
          <w:iCs/>
          <w:lang w:val="en-US"/>
        </w:rPr>
        <w:t>6-5 OF THE NORWEGIAN AIFM ACT (ARTICLE 42 AIFMD)</w:t>
      </w:r>
    </w:p>
    <w:p w14:paraId="22EEE61F" w14:textId="77777777" w:rsidR="00165B44" w:rsidRPr="00165B44" w:rsidRDefault="00165B44" w:rsidP="00FF5558">
      <w:pPr>
        <w:rPr>
          <w:sz w:val="23"/>
          <w:szCs w:val="23"/>
          <w:lang w:val="en-US"/>
        </w:rPr>
      </w:pPr>
    </w:p>
    <w:tbl>
      <w:tblPr>
        <w:tblStyle w:val="Tabellrutenett"/>
        <w:tblW w:w="0" w:type="auto"/>
        <w:tblLook w:val="04A0" w:firstRow="1" w:lastRow="0" w:firstColumn="1" w:lastColumn="0" w:noHBand="0" w:noVBand="1"/>
      </w:tblPr>
      <w:tblGrid>
        <w:gridCol w:w="4816"/>
        <w:gridCol w:w="4812"/>
      </w:tblGrid>
      <w:tr w:rsidR="00B623B9" w:rsidRPr="00890B6D" w14:paraId="44FABB9D" w14:textId="77777777" w:rsidTr="00890B6D">
        <w:tc>
          <w:tcPr>
            <w:tcW w:w="4889" w:type="dxa"/>
            <w:shd w:val="clear" w:color="auto" w:fill="D9D9D9" w:themeFill="background1" w:themeFillShade="D9"/>
          </w:tcPr>
          <w:p w14:paraId="41FEE730" w14:textId="74C07B90" w:rsidR="00B623B9" w:rsidRPr="00890B6D" w:rsidRDefault="00890B6D" w:rsidP="00D11D8A">
            <w:pPr>
              <w:pStyle w:val="Default"/>
              <w:rPr>
                <w:rFonts w:ascii="Times New Roman" w:hAnsi="Times New Roman" w:cs="Times New Roman"/>
                <w:b/>
                <w:bCs/>
                <w:iCs/>
                <w:lang w:val="en-US"/>
              </w:rPr>
            </w:pPr>
            <w:r w:rsidRPr="00890B6D">
              <w:rPr>
                <w:rFonts w:ascii="Times New Roman" w:hAnsi="Times New Roman" w:cs="Times New Roman"/>
                <w:b/>
                <w:bCs/>
                <w:iCs/>
                <w:lang w:val="en-US"/>
              </w:rPr>
              <w:t>NAIFMA / AIFMD reference</w:t>
            </w:r>
          </w:p>
        </w:tc>
        <w:tc>
          <w:tcPr>
            <w:tcW w:w="4889" w:type="dxa"/>
            <w:shd w:val="clear" w:color="auto" w:fill="D9D9D9" w:themeFill="background1" w:themeFillShade="D9"/>
          </w:tcPr>
          <w:p w14:paraId="6AF7F18E" w14:textId="76DE956C" w:rsidR="00B623B9" w:rsidRPr="00890B6D" w:rsidRDefault="00B623B9">
            <w:pPr>
              <w:pStyle w:val="Default"/>
              <w:rPr>
                <w:rFonts w:ascii="Times New Roman" w:hAnsi="Times New Roman" w:cs="Times New Roman"/>
                <w:b/>
                <w:bCs/>
                <w:lang w:val="en-US"/>
              </w:rPr>
            </w:pPr>
            <w:r w:rsidRPr="00890B6D">
              <w:rPr>
                <w:rFonts w:ascii="Times New Roman" w:hAnsi="Times New Roman" w:cs="Times New Roman"/>
                <w:b/>
                <w:bCs/>
                <w:lang w:val="en-US"/>
              </w:rPr>
              <w:t>Description</w:t>
            </w:r>
            <w:r w:rsidR="00890B6D" w:rsidRPr="00890B6D">
              <w:rPr>
                <w:rFonts w:ascii="Times New Roman" w:hAnsi="Times New Roman" w:cs="Times New Roman"/>
                <w:b/>
                <w:bCs/>
                <w:lang w:val="en-US"/>
              </w:rPr>
              <w:t xml:space="preserve"> of compliance</w:t>
            </w:r>
          </w:p>
        </w:tc>
      </w:tr>
      <w:tr w:rsidR="00F84388" w:rsidRPr="00CD0C6B" w14:paraId="7751FEFA" w14:textId="77777777" w:rsidTr="00FF5558">
        <w:tc>
          <w:tcPr>
            <w:tcW w:w="4889" w:type="dxa"/>
          </w:tcPr>
          <w:p w14:paraId="61FC4695" w14:textId="4473FBD5" w:rsidR="00703BDE" w:rsidRPr="00165B44" w:rsidRDefault="00890B6D" w:rsidP="00D11D8A">
            <w:pPr>
              <w:pStyle w:val="Default"/>
              <w:rPr>
                <w:rFonts w:ascii="Times New Roman" w:hAnsi="Times New Roman" w:cs="Times New Roman"/>
                <w:i/>
                <w:sz w:val="23"/>
                <w:szCs w:val="23"/>
                <w:lang w:val="en-US"/>
              </w:rPr>
            </w:pPr>
            <w:r>
              <w:rPr>
                <w:rFonts w:ascii="Times New Roman" w:hAnsi="Times New Roman" w:cs="Times New Roman"/>
                <w:i/>
                <w:sz w:val="23"/>
                <w:szCs w:val="23"/>
                <w:lang w:val="en-US"/>
              </w:rPr>
              <w:t xml:space="preserve">NAIFMA </w:t>
            </w:r>
            <w:r w:rsidR="00703BDE" w:rsidRPr="00165B44">
              <w:rPr>
                <w:rFonts w:ascii="Times New Roman" w:hAnsi="Times New Roman" w:cs="Times New Roman"/>
                <w:i/>
                <w:sz w:val="23"/>
                <w:szCs w:val="23"/>
                <w:lang w:val="en-US"/>
              </w:rPr>
              <w:t xml:space="preserve">Section 6-5 subsection (1) litra a) </w:t>
            </w:r>
          </w:p>
          <w:p w14:paraId="262CA616" w14:textId="77777777" w:rsidR="00D33B24" w:rsidRPr="00165B44" w:rsidRDefault="00D33B24" w:rsidP="00D11D8A">
            <w:pPr>
              <w:pStyle w:val="Default"/>
              <w:rPr>
                <w:rFonts w:ascii="Times New Roman" w:hAnsi="Times New Roman" w:cs="Times New Roman"/>
                <w:i/>
                <w:sz w:val="23"/>
                <w:szCs w:val="23"/>
                <w:lang w:val="en-US"/>
              </w:rPr>
            </w:pPr>
          </w:p>
          <w:p w14:paraId="19EC594F" w14:textId="4E95C44A" w:rsidR="00F84388" w:rsidRDefault="00F84388" w:rsidP="00D33B24">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 xml:space="preserve">The AIF and the AIFM are subject to </w:t>
            </w:r>
            <w:r w:rsidR="00C661F7">
              <w:rPr>
                <w:rFonts w:ascii="Times New Roman" w:hAnsi="Times New Roman" w:cs="Times New Roman"/>
                <w:sz w:val="23"/>
                <w:szCs w:val="23"/>
                <w:lang w:val="en-US"/>
              </w:rPr>
              <w:t>satisfactory</w:t>
            </w:r>
            <w:r w:rsidR="00D11D8A" w:rsidRPr="00165B44">
              <w:rPr>
                <w:rFonts w:ascii="Times New Roman" w:hAnsi="Times New Roman" w:cs="Times New Roman"/>
                <w:sz w:val="23"/>
                <w:szCs w:val="23"/>
                <w:lang w:val="en-US"/>
              </w:rPr>
              <w:t xml:space="preserve"> </w:t>
            </w:r>
            <w:r w:rsidRPr="00165B44">
              <w:rPr>
                <w:rFonts w:ascii="Times New Roman" w:hAnsi="Times New Roman" w:cs="Times New Roman"/>
                <w:sz w:val="23"/>
                <w:szCs w:val="23"/>
                <w:lang w:val="en-US"/>
              </w:rPr>
              <w:t xml:space="preserve">supervision in the </w:t>
            </w:r>
            <w:r w:rsidR="00D11D8A" w:rsidRPr="00165B44">
              <w:rPr>
                <w:rFonts w:ascii="Times New Roman" w:hAnsi="Times New Roman" w:cs="Times New Roman"/>
                <w:sz w:val="23"/>
                <w:szCs w:val="23"/>
                <w:lang w:val="en-US"/>
              </w:rPr>
              <w:t>home state</w:t>
            </w:r>
            <w:r w:rsidRPr="00165B44">
              <w:rPr>
                <w:rFonts w:ascii="Times New Roman" w:hAnsi="Times New Roman" w:cs="Times New Roman"/>
                <w:sz w:val="23"/>
                <w:szCs w:val="23"/>
                <w:lang w:val="en-US"/>
              </w:rPr>
              <w:t xml:space="preserve"> and </w:t>
            </w:r>
            <w:r w:rsidR="00C661F7">
              <w:rPr>
                <w:rFonts w:ascii="Times New Roman" w:hAnsi="Times New Roman" w:cs="Times New Roman"/>
                <w:sz w:val="23"/>
                <w:szCs w:val="23"/>
                <w:lang w:val="en-US"/>
              </w:rPr>
              <w:t>fulfil the requirements</w:t>
            </w:r>
            <w:r w:rsidR="00D33B24" w:rsidRPr="00D33B24">
              <w:rPr>
                <w:rFonts w:ascii="Times New Roman" w:hAnsi="Times New Roman" w:cs="Times New Roman"/>
                <w:sz w:val="23"/>
                <w:szCs w:val="23"/>
                <w:lang w:val="en-US"/>
              </w:rPr>
              <w:t xml:space="preserve"> </w:t>
            </w:r>
            <w:r w:rsidR="00C661F7">
              <w:rPr>
                <w:rFonts w:ascii="Times New Roman" w:hAnsi="Times New Roman" w:cs="Times New Roman"/>
                <w:sz w:val="23"/>
                <w:szCs w:val="23"/>
                <w:lang w:val="en-US"/>
              </w:rPr>
              <w:t>for c</w:t>
            </w:r>
            <w:r w:rsidR="00D33B24" w:rsidRPr="00D33B24">
              <w:rPr>
                <w:rFonts w:ascii="Times New Roman" w:hAnsi="Times New Roman" w:cs="Times New Roman"/>
                <w:sz w:val="23"/>
                <w:szCs w:val="23"/>
                <w:lang w:val="en-US"/>
              </w:rPr>
              <w:t>arrying on busine</w:t>
            </w:r>
            <w:r w:rsidR="00D33B24" w:rsidRPr="00165B44">
              <w:rPr>
                <w:rFonts w:ascii="Times New Roman" w:hAnsi="Times New Roman" w:cs="Times New Roman"/>
                <w:sz w:val="23"/>
                <w:szCs w:val="23"/>
                <w:lang w:val="en-US"/>
              </w:rPr>
              <w:t>ss in the home state</w:t>
            </w:r>
            <w:r w:rsidRPr="00165B44">
              <w:rPr>
                <w:rFonts w:ascii="Times New Roman" w:hAnsi="Times New Roman" w:cs="Times New Roman"/>
                <w:sz w:val="23"/>
                <w:szCs w:val="23"/>
                <w:lang w:val="en-US"/>
              </w:rPr>
              <w:t xml:space="preserve">. </w:t>
            </w:r>
          </w:p>
          <w:p w14:paraId="62983C06" w14:textId="054396AA" w:rsidR="00890B6D" w:rsidRDefault="00890B6D" w:rsidP="00D33B24">
            <w:pPr>
              <w:pStyle w:val="Default"/>
              <w:rPr>
                <w:rFonts w:ascii="Times New Roman" w:hAnsi="Times New Roman" w:cs="Times New Roman"/>
                <w:sz w:val="23"/>
                <w:szCs w:val="23"/>
                <w:lang w:val="en-US"/>
              </w:rPr>
            </w:pPr>
          </w:p>
          <w:p w14:paraId="0CF79B21" w14:textId="2958E6B4" w:rsidR="00890B6D" w:rsidRPr="00165B44" w:rsidRDefault="00890B6D" w:rsidP="00D33B24">
            <w:pPr>
              <w:pStyle w:val="Default"/>
              <w:rPr>
                <w:rFonts w:ascii="Times New Roman" w:hAnsi="Times New Roman" w:cs="Times New Roman"/>
                <w:sz w:val="23"/>
                <w:szCs w:val="23"/>
                <w:lang w:val="en-US"/>
              </w:rPr>
            </w:pPr>
            <w:r>
              <w:rPr>
                <w:rFonts w:ascii="Times New Roman" w:hAnsi="Times New Roman" w:cs="Times New Roman"/>
                <w:sz w:val="23"/>
                <w:szCs w:val="23"/>
                <w:lang w:val="en-US"/>
              </w:rPr>
              <w:t>Describe the home country's supervisory regme (e.g. authorizations, regirstrarion or other). If the AIFM or the AIF is not subject to authorizatiosn or registratiosn, provide a descriptionof how the AIFM/AIF fulfills the requirement.</w:t>
            </w:r>
          </w:p>
          <w:p w14:paraId="1B2AF1D6" w14:textId="77777777" w:rsidR="00D33B24" w:rsidRPr="00165B44" w:rsidRDefault="00D33B24" w:rsidP="00D33B24">
            <w:pPr>
              <w:pStyle w:val="Default"/>
              <w:rPr>
                <w:rFonts w:ascii="Times New Roman" w:hAnsi="Times New Roman" w:cs="Times New Roman"/>
                <w:sz w:val="23"/>
                <w:szCs w:val="23"/>
                <w:lang w:val="en-US"/>
              </w:rPr>
            </w:pPr>
          </w:p>
        </w:tc>
        <w:tc>
          <w:tcPr>
            <w:tcW w:w="4889" w:type="dxa"/>
          </w:tcPr>
          <w:p w14:paraId="598C52D1" w14:textId="77777777" w:rsidR="00F84388" w:rsidRPr="00165B44" w:rsidRDefault="00F84388">
            <w:pPr>
              <w:pStyle w:val="Default"/>
              <w:rPr>
                <w:rFonts w:ascii="Times New Roman" w:hAnsi="Times New Roman" w:cs="Times New Roman"/>
                <w:sz w:val="23"/>
                <w:szCs w:val="23"/>
                <w:lang w:val="en-US"/>
              </w:rPr>
            </w:pPr>
          </w:p>
        </w:tc>
      </w:tr>
      <w:tr w:rsidR="00F84388" w:rsidRPr="00CD0C6B" w14:paraId="72F072C0" w14:textId="77777777" w:rsidTr="00FF5558">
        <w:tc>
          <w:tcPr>
            <w:tcW w:w="4889" w:type="dxa"/>
          </w:tcPr>
          <w:p w14:paraId="0C34C264" w14:textId="77777777" w:rsidR="00E970F1" w:rsidRPr="0033302B" w:rsidRDefault="00890B6D" w:rsidP="00E970F1">
            <w:pPr>
              <w:pStyle w:val="Default"/>
              <w:rPr>
                <w:rFonts w:ascii="Times New Roman" w:hAnsi="Times New Roman" w:cs="Times New Roman"/>
                <w:i/>
                <w:sz w:val="23"/>
                <w:szCs w:val="23"/>
                <w:lang w:val="en-US"/>
              </w:rPr>
            </w:pPr>
            <w:r>
              <w:rPr>
                <w:rFonts w:ascii="Times New Roman" w:hAnsi="Times New Roman" w:cs="Times New Roman"/>
                <w:i/>
                <w:sz w:val="23"/>
                <w:szCs w:val="23"/>
                <w:lang w:val="en-US"/>
              </w:rPr>
              <w:t xml:space="preserve">NAIFMA </w:t>
            </w:r>
            <w:r w:rsidR="00703BDE" w:rsidRPr="00165B44">
              <w:rPr>
                <w:rFonts w:ascii="Times New Roman" w:hAnsi="Times New Roman" w:cs="Times New Roman"/>
                <w:i/>
                <w:sz w:val="23"/>
                <w:szCs w:val="23"/>
                <w:lang w:val="en-US"/>
              </w:rPr>
              <w:t xml:space="preserve">Section 6-5 subsection (1) litra b) </w:t>
            </w:r>
            <w:r w:rsidR="00E970F1" w:rsidRPr="0033302B">
              <w:rPr>
                <w:rFonts w:ascii="Times New Roman" w:hAnsi="Times New Roman" w:cs="Times New Roman"/>
                <w:i/>
                <w:sz w:val="23"/>
                <w:szCs w:val="23"/>
                <w:lang w:val="en-US"/>
              </w:rPr>
              <w:t>AIFMD art. 42 (1) a</w:t>
            </w:r>
          </w:p>
          <w:p w14:paraId="34B11864" w14:textId="77777777" w:rsidR="00D33B24" w:rsidRPr="00165B44" w:rsidRDefault="00D33B24" w:rsidP="00703BDE">
            <w:pPr>
              <w:pStyle w:val="Default"/>
              <w:rPr>
                <w:rFonts w:ascii="Times New Roman" w:hAnsi="Times New Roman" w:cs="Times New Roman"/>
                <w:i/>
                <w:sz w:val="23"/>
                <w:szCs w:val="23"/>
                <w:lang w:val="en-US"/>
              </w:rPr>
            </w:pPr>
          </w:p>
          <w:p w14:paraId="0901913E" w14:textId="77777777" w:rsidR="00F84388" w:rsidRPr="00165B44" w:rsidRDefault="00F84388" w:rsidP="00D33B24">
            <w:pPr>
              <w:pStyle w:val="Default"/>
              <w:rPr>
                <w:rFonts w:ascii="Times New Roman" w:hAnsi="Times New Roman" w:cs="Times New Roman"/>
                <w:sz w:val="23"/>
                <w:szCs w:val="23"/>
                <w:lang w:val="en-US"/>
              </w:rPr>
            </w:pPr>
            <w:r w:rsidRPr="00165B44">
              <w:rPr>
                <w:rFonts w:ascii="Times New Roman" w:hAnsi="Times New Roman" w:cs="Times New Roman"/>
                <w:sz w:val="23"/>
                <w:szCs w:val="23"/>
                <w:lang w:val="en-US"/>
              </w:rPr>
              <w:t xml:space="preserve">The AIFM </w:t>
            </w:r>
            <w:r w:rsidR="00C661F7">
              <w:rPr>
                <w:rFonts w:ascii="Times New Roman" w:hAnsi="Times New Roman" w:cs="Times New Roman"/>
                <w:sz w:val="23"/>
                <w:szCs w:val="23"/>
                <w:lang w:val="en-US"/>
              </w:rPr>
              <w:t>complies</w:t>
            </w:r>
            <w:r w:rsidRPr="00165B44">
              <w:rPr>
                <w:rFonts w:ascii="Times New Roman" w:hAnsi="Times New Roman" w:cs="Times New Roman"/>
                <w:sz w:val="23"/>
                <w:szCs w:val="23"/>
                <w:lang w:val="en-US"/>
              </w:rPr>
              <w:t xml:space="preserve"> with </w:t>
            </w:r>
            <w:r w:rsidR="00C661F7">
              <w:rPr>
                <w:rFonts w:ascii="Times New Roman" w:hAnsi="Times New Roman" w:cs="Times New Roman"/>
                <w:sz w:val="23"/>
                <w:szCs w:val="23"/>
                <w:lang w:val="en-US"/>
              </w:rPr>
              <w:t>the provisions of c</w:t>
            </w:r>
            <w:r w:rsidRPr="00165B44">
              <w:rPr>
                <w:rFonts w:ascii="Times New Roman" w:hAnsi="Times New Roman" w:cs="Times New Roman"/>
                <w:sz w:val="23"/>
                <w:szCs w:val="23"/>
                <w:lang w:val="en-US"/>
              </w:rPr>
              <w:t xml:space="preserve">hapter 4 of the Norwegian AIFM </w:t>
            </w:r>
            <w:r w:rsidR="00D33B24" w:rsidRPr="00165B44">
              <w:rPr>
                <w:rFonts w:ascii="Times New Roman" w:hAnsi="Times New Roman" w:cs="Times New Roman"/>
                <w:sz w:val="23"/>
                <w:szCs w:val="23"/>
                <w:lang w:val="en-US"/>
              </w:rPr>
              <w:t>Act</w:t>
            </w:r>
            <w:r w:rsidRPr="00165B44">
              <w:rPr>
                <w:rFonts w:ascii="Times New Roman" w:hAnsi="Times New Roman" w:cs="Times New Roman"/>
                <w:sz w:val="23"/>
                <w:szCs w:val="23"/>
                <w:lang w:val="en-US"/>
              </w:rPr>
              <w:t xml:space="preserve"> </w:t>
            </w:r>
            <w:r w:rsidR="00C661F7">
              <w:rPr>
                <w:rFonts w:ascii="Times New Roman" w:hAnsi="Times New Roman" w:cs="Times New Roman"/>
                <w:sz w:val="23"/>
                <w:szCs w:val="23"/>
                <w:lang w:val="en-US"/>
              </w:rPr>
              <w:t>and</w:t>
            </w:r>
            <w:r w:rsidRPr="00165B44">
              <w:rPr>
                <w:rFonts w:ascii="Times New Roman" w:hAnsi="Times New Roman" w:cs="Times New Roman"/>
                <w:sz w:val="23"/>
                <w:szCs w:val="23"/>
                <w:lang w:val="en-US"/>
              </w:rPr>
              <w:t xml:space="preserve"> provisions </w:t>
            </w:r>
            <w:r w:rsidR="00C661F7">
              <w:rPr>
                <w:rFonts w:ascii="Times New Roman" w:hAnsi="Times New Roman" w:cs="Times New Roman"/>
                <w:sz w:val="23"/>
                <w:szCs w:val="23"/>
                <w:lang w:val="en-US"/>
              </w:rPr>
              <w:t>made</w:t>
            </w:r>
            <w:r w:rsidRPr="00165B44">
              <w:rPr>
                <w:rFonts w:ascii="Times New Roman" w:hAnsi="Times New Roman" w:cs="Times New Roman"/>
                <w:sz w:val="23"/>
                <w:szCs w:val="23"/>
                <w:lang w:val="en-US"/>
              </w:rPr>
              <w:t xml:space="preserve"> pursuant </w:t>
            </w:r>
            <w:r w:rsidR="00C661F7">
              <w:rPr>
                <w:rFonts w:ascii="Times New Roman" w:hAnsi="Times New Roman" w:cs="Times New Roman"/>
                <w:sz w:val="23"/>
                <w:szCs w:val="23"/>
                <w:lang w:val="en-US"/>
              </w:rPr>
              <w:t>thereto</w:t>
            </w:r>
            <w:r w:rsidRPr="00165B44">
              <w:rPr>
                <w:rFonts w:ascii="Times New Roman" w:hAnsi="Times New Roman" w:cs="Times New Roman"/>
                <w:sz w:val="23"/>
                <w:szCs w:val="23"/>
                <w:lang w:val="en-US"/>
              </w:rPr>
              <w:t xml:space="preserve">. </w:t>
            </w:r>
          </w:p>
          <w:p w14:paraId="1C2DB3FE" w14:textId="77777777" w:rsidR="00D33B24" w:rsidRPr="00165B44" w:rsidRDefault="00D33B24" w:rsidP="00D33B24">
            <w:pPr>
              <w:pStyle w:val="Default"/>
              <w:rPr>
                <w:rFonts w:ascii="Times New Roman" w:hAnsi="Times New Roman" w:cs="Times New Roman"/>
                <w:sz w:val="23"/>
                <w:szCs w:val="23"/>
                <w:lang w:val="en-US"/>
              </w:rPr>
            </w:pPr>
          </w:p>
        </w:tc>
        <w:tc>
          <w:tcPr>
            <w:tcW w:w="4889" w:type="dxa"/>
          </w:tcPr>
          <w:p w14:paraId="205EE128" w14:textId="77777777" w:rsidR="00F84388" w:rsidRPr="00165B44" w:rsidRDefault="00F84388">
            <w:pPr>
              <w:pStyle w:val="Default"/>
              <w:rPr>
                <w:rFonts w:ascii="Times New Roman" w:hAnsi="Times New Roman" w:cs="Times New Roman"/>
                <w:sz w:val="23"/>
                <w:szCs w:val="23"/>
                <w:lang w:val="en-US"/>
              </w:rPr>
            </w:pPr>
          </w:p>
        </w:tc>
      </w:tr>
      <w:tr w:rsidR="00F84388" w:rsidRPr="00CD0C6B" w14:paraId="6A23DAF1" w14:textId="77777777" w:rsidTr="00FF5558">
        <w:tc>
          <w:tcPr>
            <w:tcW w:w="4889" w:type="dxa"/>
          </w:tcPr>
          <w:p w14:paraId="5F6A497F"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 xml:space="preserve">NAIFMA Section 6-5 subsection (1) litra c) </w:t>
            </w:r>
          </w:p>
          <w:p w14:paraId="0B926C73"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AIFMD art. 42 (1)b</w:t>
            </w:r>
          </w:p>
          <w:p w14:paraId="0B572D0E" w14:textId="77777777" w:rsidR="00E970F1" w:rsidRPr="0033302B" w:rsidRDefault="00E970F1" w:rsidP="00E970F1">
            <w:pPr>
              <w:pStyle w:val="Default"/>
              <w:rPr>
                <w:rFonts w:ascii="Times New Roman" w:hAnsi="Times New Roman" w:cs="Times New Roman"/>
                <w:i/>
                <w:sz w:val="23"/>
                <w:szCs w:val="23"/>
                <w:lang w:val="en-US"/>
              </w:rPr>
            </w:pPr>
          </w:p>
          <w:p w14:paraId="2A682B2F" w14:textId="77777777" w:rsidR="00E970F1" w:rsidRPr="0033302B" w:rsidRDefault="00E970F1" w:rsidP="00E970F1">
            <w:pPr>
              <w:pStyle w:val="Default"/>
              <w:rPr>
                <w:rFonts w:ascii="Times New Roman" w:hAnsi="Times New Roman" w:cs="Times New Roman"/>
                <w:sz w:val="23"/>
                <w:szCs w:val="23"/>
                <w:lang w:val="en-US"/>
              </w:rPr>
            </w:pPr>
            <w:r w:rsidRPr="0033302B">
              <w:rPr>
                <w:rFonts w:ascii="Times New Roman" w:hAnsi="Times New Roman" w:cs="Times New Roman"/>
                <w:sz w:val="23"/>
                <w:szCs w:val="23"/>
                <w:lang w:val="en-US"/>
              </w:rPr>
              <w:t xml:space="preserve">Satisfactory collaboration has been established between the supervisory authorities in the AIF's home state, the AIFM's home state and Norway. </w:t>
            </w:r>
          </w:p>
          <w:p w14:paraId="0FF2CDEF" w14:textId="77777777" w:rsidR="00D33B24" w:rsidRPr="00165B44" w:rsidRDefault="00D33B24" w:rsidP="00D33B24">
            <w:pPr>
              <w:autoSpaceDE w:val="0"/>
              <w:autoSpaceDN w:val="0"/>
              <w:adjustRightInd w:val="0"/>
              <w:spacing w:line="240" w:lineRule="auto"/>
              <w:rPr>
                <w:sz w:val="23"/>
                <w:szCs w:val="23"/>
                <w:lang w:val="en-US"/>
              </w:rPr>
            </w:pPr>
          </w:p>
        </w:tc>
        <w:tc>
          <w:tcPr>
            <w:tcW w:w="4889" w:type="dxa"/>
          </w:tcPr>
          <w:p w14:paraId="70D302EB" w14:textId="77777777" w:rsidR="00F84388" w:rsidRPr="00165B44" w:rsidRDefault="00F84388" w:rsidP="00880AAA">
            <w:pPr>
              <w:pStyle w:val="Default"/>
              <w:ind w:left="720"/>
              <w:rPr>
                <w:rFonts w:ascii="Times New Roman" w:hAnsi="Times New Roman" w:cs="Times New Roman"/>
                <w:sz w:val="23"/>
                <w:szCs w:val="23"/>
                <w:lang w:val="en-US"/>
              </w:rPr>
            </w:pPr>
          </w:p>
        </w:tc>
      </w:tr>
      <w:tr w:rsidR="00E970F1" w:rsidRPr="00CD0C6B" w14:paraId="78E7A3DC" w14:textId="77777777" w:rsidTr="00FF5558">
        <w:tc>
          <w:tcPr>
            <w:tcW w:w="4889" w:type="dxa"/>
          </w:tcPr>
          <w:p w14:paraId="75E64044"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 xml:space="preserve">NAIFMA Section 6-4 subsection (1) litra b) </w:t>
            </w:r>
            <w:r>
              <w:rPr>
                <w:rFonts w:ascii="Times New Roman" w:hAnsi="Times New Roman" w:cs="Times New Roman"/>
                <w:i/>
                <w:sz w:val="23"/>
                <w:szCs w:val="23"/>
                <w:lang w:val="en-US"/>
              </w:rPr>
              <w:t xml:space="preserve"> </w:t>
            </w:r>
          </w:p>
          <w:p w14:paraId="1D3C69DD" w14:textId="77777777" w:rsidR="00E970F1" w:rsidRDefault="00E970F1" w:rsidP="00E970F1">
            <w:pPr>
              <w:autoSpaceDE w:val="0"/>
              <w:autoSpaceDN w:val="0"/>
              <w:adjustRightInd w:val="0"/>
              <w:rPr>
                <w:color w:val="000000"/>
                <w:sz w:val="23"/>
                <w:szCs w:val="23"/>
                <w:lang w:val="en-US"/>
              </w:rPr>
            </w:pPr>
          </w:p>
          <w:p w14:paraId="31B61230" w14:textId="77777777" w:rsidR="00E970F1" w:rsidRPr="0033302B" w:rsidRDefault="00E970F1" w:rsidP="00E970F1">
            <w:pPr>
              <w:autoSpaceDE w:val="0"/>
              <w:autoSpaceDN w:val="0"/>
              <w:adjustRightInd w:val="0"/>
              <w:rPr>
                <w:sz w:val="23"/>
                <w:szCs w:val="23"/>
                <w:lang w:val="en-US"/>
              </w:rPr>
            </w:pPr>
            <w:r w:rsidRPr="0033302B">
              <w:rPr>
                <w:color w:val="000000"/>
                <w:sz w:val="23"/>
                <w:szCs w:val="23"/>
                <w:lang w:val="en-US"/>
              </w:rPr>
              <w:t xml:space="preserve">The AIFM takes the necessary steps to be able to make payments in Norway to investors, redeem units and shares and provide the information to be prepared by the AIFM under the rules of the home state. </w:t>
            </w:r>
          </w:p>
          <w:p w14:paraId="334CEB7A" w14:textId="77777777" w:rsidR="00E970F1" w:rsidRPr="00165B44" w:rsidRDefault="00E970F1" w:rsidP="00E970F1">
            <w:pPr>
              <w:pStyle w:val="Default"/>
              <w:rPr>
                <w:rFonts w:ascii="Times New Roman" w:hAnsi="Times New Roman" w:cs="Times New Roman"/>
                <w:sz w:val="23"/>
                <w:szCs w:val="23"/>
                <w:lang w:val="en-US"/>
              </w:rPr>
            </w:pPr>
          </w:p>
        </w:tc>
        <w:tc>
          <w:tcPr>
            <w:tcW w:w="4889" w:type="dxa"/>
          </w:tcPr>
          <w:p w14:paraId="28F277B8" w14:textId="77777777" w:rsidR="00E970F1" w:rsidRPr="00165B44" w:rsidRDefault="00E970F1" w:rsidP="00E970F1">
            <w:pPr>
              <w:pStyle w:val="Default"/>
              <w:ind w:left="720"/>
              <w:rPr>
                <w:rFonts w:ascii="Times New Roman" w:hAnsi="Times New Roman" w:cs="Times New Roman"/>
                <w:sz w:val="23"/>
                <w:szCs w:val="23"/>
                <w:lang w:val="en-US"/>
              </w:rPr>
            </w:pPr>
          </w:p>
        </w:tc>
      </w:tr>
      <w:tr w:rsidR="00E970F1" w:rsidRPr="00CD0C6B" w14:paraId="461D07B3" w14:textId="77777777" w:rsidTr="00FF5558">
        <w:tc>
          <w:tcPr>
            <w:tcW w:w="4889" w:type="dxa"/>
          </w:tcPr>
          <w:p w14:paraId="30E4792E"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NAIFMA Section 6-4 subsection (1) litra d)</w:t>
            </w:r>
          </w:p>
          <w:p w14:paraId="4809A6F6" w14:textId="77777777" w:rsidR="00E970F1" w:rsidRPr="0033302B" w:rsidRDefault="00E970F1" w:rsidP="00E970F1">
            <w:pPr>
              <w:pStyle w:val="Default"/>
              <w:rPr>
                <w:rFonts w:ascii="Times New Roman" w:hAnsi="Times New Roman" w:cs="Times New Roman"/>
                <w:i/>
                <w:sz w:val="23"/>
                <w:szCs w:val="23"/>
                <w:lang w:val="en-US"/>
              </w:rPr>
            </w:pPr>
            <w:r w:rsidRPr="0033302B">
              <w:rPr>
                <w:rFonts w:ascii="Times New Roman" w:hAnsi="Times New Roman" w:cs="Times New Roman"/>
                <w:i/>
                <w:sz w:val="23"/>
                <w:szCs w:val="23"/>
                <w:lang w:val="en-US"/>
              </w:rPr>
              <w:t xml:space="preserve">AIFMD art. 42 (1) c </w:t>
            </w:r>
          </w:p>
          <w:p w14:paraId="35570F9F" w14:textId="77777777" w:rsidR="00E970F1" w:rsidRPr="0033302B" w:rsidRDefault="00E970F1" w:rsidP="00E970F1">
            <w:pPr>
              <w:autoSpaceDE w:val="0"/>
              <w:autoSpaceDN w:val="0"/>
              <w:adjustRightInd w:val="0"/>
              <w:rPr>
                <w:color w:val="000000"/>
                <w:sz w:val="23"/>
                <w:szCs w:val="23"/>
                <w:lang w:val="en-US"/>
              </w:rPr>
            </w:pPr>
          </w:p>
          <w:p w14:paraId="67FF21F3" w14:textId="77777777" w:rsidR="00E970F1" w:rsidRPr="0033302B" w:rsidRDefault="00E970F1" w:rsidP="00E970F1">
            <w:pPr>
              <w:autoSpaceDE w:val="0"/>
              <w:autoSpaceDN w:val="0"/>
              <w:adjustRightInd w:val="0"/>
              <w:rPr>
                <w:color w:val="000000"/>
                <w:sz w:val="23"/>
                <w:szCs w:val="23"/>
                <w:lang w:val="en-US"/>
              </w:rPr>
            </w:pPr>
            <w:r w:rsidRPr="0033302B">
              <w:rPr>
                <w:color w:val="000000"/>
                <w:sz w:val="23"/>
                <w:szCs w:val="23"/>
                <w:lang w:val="en-US"/>
              </w:rPr>
              <w:t>The AIF's home state is not listed by the Financial Action Task Force on Money Laundering (FATF) as a non-cooperating country.</w:t>
            </w:r>
          </w:p>
          <w:p w14:paraId="5B871FA4" w14:textId="77777777" w:rsidR="00E970F1" w:rsidRPr="00165B44" w:rsidRDefault="00E970F1" w:rsidP="00E970F1">
            <w:pPr>
              <w:pStyle w:val="Default"/>
              <w:rPr>
                <w:rFonts w:ascii="Times New Roman" w:hAnsi="Times New Roman" w:cs="Times New Roman"/>
                <w:sz w:val="23"/>
                <w:szCs w:val="23"/>
                <w:lang w:val="en-US"/>
              </w:rPr>
            </w:pPr>
          </w:p>
        </w:tc>
        <w:tc>
          <w:tcPr>
            <w:tcW w:w="4889" w:type="dxa"/>
          </w:tcPr>
          <w:p w14:paraId="69D5B210" w14:textId="77777777" w:rsidR="00E970F1" w:rsidRPr="00165B44" w:rsidRDefault="00E970F1" w:rsidP="00E970F1">
            <w:pPr>
              <w:pStyle w:val="Default"/>
              <w:rPr>
                <w:rFonts w:ascii="Times New Roman" w:hAnsi="Times New Roman" w:cs="Times New Roman"/>
                <w:sz w:val="23"/>
                <w:szCs w:val="23"/>
                <w:lang w:val="en-US"/>
              </w:rPr>
            </w:pPr>
          </w:p>
        </w:tc>
      </w:tr>
    </w:tbl>
    <w:p w14:paraId="62BD297A" w14:textId="77777777" w:rsidR="00DC16CC" w:rsidRPr="00165B44" w:rsidRDefault="00DC16CC" w:rsidP="00DC16CC">
      <w:pPr>
        <w:pStyle w:val="Default"/>
        <w:rPr>
          <w:rFonts w:ascii="Times New Roman" w:hAnsi="Times New Roman" w:cs="Times New Roman"/>
          <w:b/>
          <w:bCs/>
          <w:sz w:val="23"/>
          <w:szCs w:val="23"/>
          <w:lang w:val="en-US"/>
        </w:rPr>
      </w:pPr>
    </w:p>
    <w:p w14:paraId="4E174D6D" w14:textId="77777777" w:rsidR="00E970F1" w:rsidRDefault="00E970F1">
      <w:pPr>
        <w:spacing w:line="240" w:lineRule="auto"/>
        <w:rPr>
          <w:b/>
          <w:bCs/>
          <w:sz w:val="23"/>
          <w:szCs w:val="23"/>
          <w:lang w:val="en-US"/>
        </w:rPr>
        <w:sectPr w:rsidR="00E970F1" w:rsidSect="0032157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418" w:left="1134" w:header="482" w:footer="709" w:gutter="0"/>
          <w:cols w:space="708"/>
          <w:formProt w:val="0"/>
          <w:titlePg/>
          <w:docGrid w:linePitch="360"/>
        </w:sectPr>
      </w:pPr>
    </w:p>
    <w:p w14:paraId="754B0737" w14:textId="77777777" w:rsidR="00E970F1" w:rsidRPr="00D35EE0" w:rsidRDefault="00E970F1" w:rsidP="00E970F1">
      <w:pPr>
        <w:rPr>
          <w:b/>
          <w:lang w:val="en-US"/>
        </w:rPr>
      </w:pPr>
      <w:r w:rsidRPr="00D35EE0">
        <w:rPr>
          <w:b/>
          <w:lang w:val="en-US"/>
        </w:rPr>
        <w:lastRenderedPageBreak/>
        <w:t xml:space="preserve">DISCLOSURES TO INVESTORS IN ACCORDANCE WITH SECTION 4-2 OF THE NORWEGIAN AIFM ACT </w:t>
      </w:r>
      <w:r>
        <w:rPr>
          <w:b/>
          <w:lang w:val="en-US"/>
        </w:rPr>
        <w:br w:type="textWrapping" w:clear="all"/>
      </w:r>
      <w:r w:rsidRPr="00D35EE0">
        <w:rPr>
          <w:b/>
          <w:lang w:val="en-US"/>
        </w:rPr>
        <w:t>(ARTICLE 23 AIFMD)</w:t>
      </w:r>
    </w:p>
    <w:p w14:paraId="2067B618" w14:textId="77777777" w:rsidR="00DC16CC" w:rsidRPr="00165B44" w:rsidRDefault="00DC16CC" w:rsidP="00FF5558">
      <w:pPr>
        <w:rPr>
          <w:sz w:val="23"/>
          <w:szCs w:val="23"/>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2975"/>
        <w:gridCol w:w="7089"/>
        <w:gridCol w:w="2068"/>
      </w:tblGrid>
      <w:tr w:rsidR="00E970F1" w:rsidRPr="00CD0C6B" w14:paraId="4168F5DE" w14:textId="77777777" w:rsidTr="00E970F1">
        <w:tc>
          <w:tcPr>
            <w:tcW w:w="1527" w:type="dxa"/>
            <w:shd w:val="clear" w:color="auto" w:fill="D9D9D9"/>
          </w:tcPr>
          <w:p w14:paraId="08D307D1" w14:textId="77777777" w:rsidR="00E970F1" w:rsidRPr="005E5642" w:rsidRDefault="00E970F1" w:rsidP="00363222">
            <w:pPr>
              <w:pStyle w:val="INNH1"/>
              <w:tabs>
                <w:tab w:val="clear" w:pos="9071"/>
              </w:tabs>
              <w:spacing w:before="0" w:line="240" w:lineRule="auto"/>
              <w:rPr>
                <w:b/>
                <w:szCs w:val="24"/>
                <w:lang w:val="en-US"/>
              </w:rPr>
            </w:pPr>
            <w:r w:rsidRPr="005E5642">
              <w:rPr>
                <w:b/>
                <w:szCs w:val="24"/>
                <w:lang w:val="en-US"/>
              </w:rPr>
              <w:t>NAIFMA / AIFMD reference</w:t>
            </w:r>
          </w:p>
          <w:p w14:paraId="22DFA190" w14:textId="77777777" w:rsidR="00E970F1" w:rsidRPr="003D7CFD" w:rsidRDefault="00E970F1" w:rsidP="00363222">
            <w:pPr>
              <w:pStyle w:val="INNH1"/>
              <w:tabs>
                <w:tab w:val="clear" w:pos="9071"/>
              </w:tabs>
              <w:spacing w:before="0" w:line="240" w:lineRule="auto"/>
              <w:rPr>
                <w:b/>
                <w:szCs w:val="24"/>
              </w:rPr>
            </w:pPr>
          </w:p>
        </w:tc>
        <w:tc>
          <w:tcPr>
            <w:tcW w:w="2975" w:type="dxa"/>
            <w:shd w:val="clear" w:color="auto" w:fill="D9D9D9"/>
          </w:tcPr>
          <w:p w14:paraId="7845D379" w14:textId="77777777" w:rsidR="00E970F1" w:rsidRPr="003D7CFD" w:rsidRDefault="00E970F1" w:rsidP="00363222">
            <w:pPr>
              <w:pStyle w:val="INNH1"/>
              <w:tabs>
                <w:tab w:val="clear" w:pos="9071"/>
              </w:tabs>
              <w:spacing w:before="0" w:line="240" w:lineRule="auto"/>
              <w:rPr>
                <w:b/>
                <w:szCs w:val="24"/>
              </w:rPr>
            </w:pPr>
            <w:r w:rsidRPr="001B08DC">
              <w:rPr>
                <w:b/>
                <w:szCs w:val="24"/>
                <w:lang w:val="en-US"/>
              </w:rPr>
              <w:t>Regulatory text</w:t>
            </w:r>
          </w:p>
        </w:tc>
        <w:tc>
          <w:tcPr>
            <w:tcW w:w="7089" w:type="dxa"/>
            <w:shd w:val="clear" w:color="auto" w:fill="D9D9D9"/>
          </w:tcPr>
          <w:p w14:paraId="29CEB1B5" w14:textId="77777777" w:rsidR="00E970F1" w:rsidRPr="00117D73" w:rsidRDefault="00E970F1" w:rsidP="00363222">
            <w:pPr>
              <w:pStyle w:val="INNH1"/>
              <w:tabs>
                <w:tab w:val="clear" w:pos="9071"/>
              </w:tabs>
              <w:spacing w:before="0" w:line="240" w:lineRule="auto"/>
              <w:rPr>
                <w:b/>
                <w:szCs w:val="24"/>
                <w:lang w:val="en-US"/>
              </w:rPr>
            </w:pPr>
            <w:r>
              <w:rPr>
                <w:b/>
                <w:szCs w:val="24"/>
                <w:lang w:val="en-US"/>
              </w:rPr>
              <w:t>Disclosure text</w:t>
            </w:r>
          </w:p>
          <w:p w14:paraId="79844431" w14:textId="77777777" w:rsidR="00E970F1" w:rsidRPr="0033302B" w:rsidRDefault="00E970F1" w:rsidP="00363222">
            <w:pPr>
              <w:rPr>
                <w:i/>
                <w:lang w:val="en-US"/>
              </w:rPr>
            </w:pPr>
            <w:r w:rsidRPr="00117D73">
              <w:rPr>
                <w:i/>
                <w:lang w:val="en-US"/>
              </w:rPr>
              <w:t>(</w:t>
            </w:r>
            <w:r>
              <w:rPr>
                <w:i/>
                <w:lang w:val="en-US"/>
              </w:rPr>
              <w:t>fill in text of applicable disclosure below</w:t>
            </w:r>
            <w:r w:rsidRPr="00117D73">
              <w:rPr>
                <w:i/>
                <w:lang w:val="en-US"/>
              </w:rPr>
              <w:t>)</w:t>
            </w:r>
          </w:p>
        </w:tc>
        <w:tc>
          <w:tcPr>
            <w:tcW w:w="2068" w:type="dxa"/>
            <w:shd w:val="clear" w:color="auto" w:fill="D9D9D9"/>
          </w:tcPr>
          <w:p w14:paraId="62390B07" w14:textId="77777777" w:rsidR="00E970F1" w:rsidRPr="003D7CFD" w:rsidDel="001635DD" w:rsidRDefault="00E970F1" w:rsidP="00363222">
            <w:pPr>
              <w:pStyle w:val="INNH1"/>
              <w:tabs>
                <w:tab w:val="clear" w:pos="9071"/>
              </w:tabs>
              <w:spacing w:before="0" w:line="240" w:lineRule="auto"/>
              <w:rPr>
                <w:b/>
                <w:szCs w:val="24"/>
                <w:lang w:val="en-US"/>
              </w:rPr>
            </w:pPr>
            <w:r w:rsidRPr="003D7CFD">
              <w:rPr>
                <w:b/>
                <w:szCs w:val="24"/>
                <w:lang w:val="en-US"/>
              </w:rPr>
              <w:t>Document name, page and section</w:t>
            </w:r>
          </w:p>
        </w:tc>
      </w:tr>
      <w:tr w:rsidR="00E970F1" w:rsidRPr="00CD0C6B" w14:paraId="004942FB" w14:textId="77777777" w:rsidTr="00E970F1">
        <w:tc>
          <w:tcPr>
            <w:tcW w:w="1527" w:type="dxa"/>
          </w:tcPr>
          <w:p w14:paraId="3AE5E557" w14:textId="77777777" w:rsidR="00E970F1" w:rsidRPr="003D7CFD" w:rsidRDefault="00E970F1" w:rsidP="00363222">
            <w:pPr>
              <w:rPr>
                <w:lang w:val="en-US"/>
              </w:rPr>
            </w:pPr>
            <w:r w:rsidRPr="003D7CFD">
              <w:rPr>
                <w:lang w:val="en-US"/>
              </w:rPr>
              <w:t>NAIFMA sec. 4-2 (1) a</w:t>
            </w:r>
          </w:p>
          <w:p w14:paraId="209C0D2E" w14:textId="77777777" w:rsidR="00E970F1" w:rsidRPr="003D7CFD" w:rsidRDefault="00E970F1" w:rsidP="00363222">
            <w:pPr>
              <w:rPr>
                <w:lang w:val="en-US"/>
              </w:rPr>
            </w:pPr>
            <w:r w:rsidRPr="003D7CFD">
              <w:rPr>
                <w:lang w:val="en-US"/>
              </w:rPr>
              <w:t>AIFMD art. 23 (1) a</w:t>
            </w:r>
          </w:p>
        </w:tc>
        <w:tc>
          <w:tcPr>
            <w:tcW w:w="2975" w:type="dxa"/>
          </w:tcPr>
          <w:p w14:paraId="1DB257A2" w14:textId="77777777" w:rsidR="00E970F1" w:rsidRPr="003D7CFD" w:rsidRDefault="00E970F1" w:rsidP="00363222">
            <w:pPr>
              <w:rPr>
                <w:lang w:val="en-US"/>
              </w:rPr>
            </w:pPr>
            <w:r w:rsidRPr="003D7CFD">
              <w:rPr>
                <w:lang w:val="en-US"/>
              </w:rPr>
              <w:t>investment strategy and objectives of the AIF</w:t>
            </w:r>
          </w:p>
        </w:tc>
        <w:tc>
          <w:tcPr>
            <w:tcW w:w="7089" w:type="dxa"/>
          </w:tcPr>
          <w:p w14:paraId="5DD8A4FC" w14:textId="77777777" w:rsidR="00E970F1" w:rsidRPr="004B6462" w:rsidRDefault="00E970F1" w:rsidP="00363222">
            <w:pPr>
              <w:rPr>
                <w:lang w:val="en-US"/>
              </w:rPr>
            </w:pPr>
          </w:p>
        </w:tc>
        <w:tc>
          <w:tcPr>
            <w:tcW w:w="2068" w:type="dxa"/>
          </w:tcPr>
          <w:p w14:paraId="5B3E4E28" w14:textId="77777777" w:rsidR="00E970F1" w:rsidRPr="004B6462" w:rsidRDefault="00E970F1" w:rsidP="00363222">
            <w:pPr>
              <w:rPr>
                <w:lang w:val="en-US"/>
              </w:rPr>
            </w:pPr>
          </w:p>
        </w:tc>
      </w:tr>
      <w:tr w:rsidR="00E970F1" w:rsidRPr="00CD0C6B" w14:paraId="61D3646A" w14:textId="77777777" w:rsidTr="00E970F1">
        <w:tc>
          <w:tcPr>
            <w:tcW w:w="1527" w:type="dxa"/>
          </w:tcPr>
          <w:p w14:paraId="159B409F" w14:textId="77777777" w:rsidR="00E970F1" w:rsidRPr="004B6462" w:rsidRDefault="00E970F1" w:rsidP="00363222">
            <w:pPr>
              <w:rPr>
                <w:lang w:val="en-US"/>
              </w:rPr>
            </w:pPr>
          </w:p>
        </w:tc>
        <w:tc>
          <w:tcPr>
            <w:tcW w:w="2975" w:type="dxa"/>
          </w:tcPr>
          <w:p w14:paraId="000AD867" w14:textId="77777777" w:rsidR="00E970F1" w:rsidRPr="003D7CFD" w:rsidRDefault="00E970F1" w:rsidP="00363222">
            <w:pPr>
              <w:rPr>
                <w:lang w:val="en-US"/>
              </w:rPr>
            </w:pPr>
            <w:r w:rsidRPr="003D7CFD">
              <w:rPr>
                <w:lang w:val="en-US"/>
              </w:rPr>
              <w:t xml:space="preserve">what types of assets the AIF may invest in </w:t>
            </w:r>
          </w:p>
        </w:tc>
        <w:tc>
          <w:tcPr>
            <w:tcW w:w="7089" w:type="dxa"/>
          </w:tcPr>
          <w:p w14:paraId="3B1C9196" w14:textId="77777777" w:rsidR="00E970F1" w:rsidRPr="004B6462" w:rsidRDefault="00E970F1" w:rsidP="00363222">
            <w:pPr>
              <w:rPr>
                <w:lang w:val="en-US"/>
              </w:rPr>
            </w:pPr>
          </w:p>
        </w:tc>
        <w:tc>
          <w:tcPr>
            <w:tcW w:w="2068" w:type="dxa"/>
          </w:tcPr>
          <w:p w14:paraId="5209ECEF" w14:textId="77777777" w:rsidR="00E970F1" w:rsidRPr="004B6462" w:rsidRDefault="00E970F1" w:rsidP="00363222">
            <w:pPr>
              <w:rPr>
                <w:lang w:val="en-US"/>
              </w:rPr>
            </w:pPr>
          </w:p>
        </w:tc>
      </w:tr>
      <w:tr w:rsidR="00E970F1" w:rsidRPr="00F96375" w14:paraId="5EC5AA36" w14:textId="77777777" w:rsidTr="00E970F1">
        <w:tc>
          <w:tcPr>
            <w:tcW w:w="1527" w:type="dxa"/>
          </w:tcPr>
          <w:p w14:paraId="05C01D50" w14:textId="77777777" w:rsidR="00E970F1" w:rsidRPr="004B6462" w:rsidRDefault="00E970F1" w:rsidP="00363222">
            <w:pPr>
              <w:rPr>
                <w:lang w:val="en-US"/>
              </w:rPr>
            </w:pPr>
          </w:p>
        </w:tc>
        <w:tc>
          <w:tcPr>
            <w:tcW w:w="2975" w:type="dxa"/>
          </w:tcPr>
          <w:p w14:paraId="363141A2" w14:textId="77777777" w:rsidR="00E970F1" w:rsidRDefault="00E970F1" w:rsidP="00363222">
            <w:pPr>
              <w:rPr>
                <w:lang w:val="en-US"/>
              </w:rPr>
            </w:pPr>
            <w:r w:rsidRPr="003D7CFD">
              <w:rPr>
                <w:lang w:val="en-US"/>
              </w:rPr>
              <w:t>investment techniques</w:t>
            </w:r>
          </w:p>
          <w:p w14:paraId="1AAFA6D7" w14:textId="77777777" w:rsidR="00E970F1" w:rsidRPr="003D7CFD" w:rsidRDefault="00E970F1" w:rsidP="00363222">
            <w:pPr>
              <w:rPr>
                <w:lang w:val="en-US"/>
              </w:rPr>
            </w:pPr>
          </w:p>
        </w:tc>
        <w:tc>
          <w:tcPr>
            <w:tcW w:w="7089" w:type="dxa"/>
          </w:tcPr>
          <w:p w14:paraId="5FA0486A" w14:textId="77777777" w:rsidR="00E970F1" w:rsidRPr="004B6462" w:rsidRDefault="00E970F1" w:rsidP="00363222">
            <w:pPr>
              <w:rPr>
                <w:lang w:val="en-US"/>
              </w:rPr>
            </w:pPr>
          </w:p>
        </w:tc>
        <w:tc>
          <w:tcPr>
            <w:tcW w:w="2068" w:type="dxa"/>
          </w:tcPr>
          <w:p w14:paraId="23070132" w14:textId="77777777" w:rsidR="00E970F1" w:rsidRPr="004B6462" w:rsidRDefault="00E970F1" w:rsidP="00363222">
            <w:pPr>
              <w:rPr>
                <w:lang w:val="en-US"/>
              </w:rPr>
            </w:pPr>
          </w:p>
        </w:tc>
      </w:tr>
      <w:tr w:rsidR="00E970F1" w:rsidRPr="00F96375" w14:paraId="2A0B6F1A" w14:textId="77777777" w:rsidTr="00E970F1">
        <w:tc>
          <w:tcPr>
            <w:tcW w:w="1527" w:type="dxa"/>
          </w:tcPr>
          <w:p w14:paraId="601FCBA8" w14:textId="77777777" w:rsidR="00E970F1" w:rsidRPr="004B6462" w:rsidRDefault="00E970F1" w:rsidP="00363222">
            <w:pPr>
              <w:rPr>
                <w:lang w:val="en-US"/>
              </w:rPr>
            </w:pPr>
          </w:p>
        </w:tc>
        <w:tc>
          <w:tcPr>
            <w:tcW w:w="2975" w:type="dxa"/>
          </w:tcPr>
          <w:p w14:paraId="3ED4D767" w14:textId="77777777" w:rsidR="00E970F1" w:rsidRDefault="00E970F1" w:rsidP="00363222">
            <w:pPr>
              <w:rPr>
                <w:lang w:val="en-US"/>
              </w:rPr>
            </w:pPr>
            <w:r w:rsidRPr="003D7CFD">
              <w:rPr>
                <w:lang w:val="en-US"/>
              </w:rPr>
              <w:t>risk profile</w:t>
            </w:r>
          </w:p>
          <w:p w14:paraId="06586F6D" w14:textId="77777777" w:rsidR="00E970F1" w:rsidRPr="003D7CFD" w:rsidRDefault="00E970F1" w:rsidP="00363222">
            <w:pPr>
              <w:rPr>
                <w:lang w:val="en-US"/>
              </w:rPr>
            </w:pPr>
          </w:p>
        </w:tc>
        <w:tc>
          <w:tcPr>
            <w:tcW w:w="7089" w:type="dxa"/>
          </w:tcPr>
          <w:p w14:paraId="09B75662" w14:textId="77777777" w:rsidR="00E970F1" w:rsidRPr="004B6462" w:rsidRDefault="00E970F1" w:rsidP="00363222">
            <w:pPr>
              <w:rPr>
                <w:lang w:val="en-US"/>
              </w:rPr>
            </w:pPr>
          </w:p>
        </w:tc>
        <w:tc>
          <w:tcPr>
            <w:tcW w:w="2068" w:type="dxa"/>
          </w:tcPr>
          <w:p w14:paraId="5979A067" w14:textId="77777777" w:rsidR="00E970F1" w:rsidRPr="004B6462" w:rsidRDefault="00E970F1" w:rsidP="00363222">
            <w:pPr>
              <w:rPr>
                <w:lang w:val="en-US"/>
              </w:rPr>
            </w:pPr>
          </w:p>
        </w:tc>
      </w:tr>
      <w:tr w:rsidR="00E970F1" w:rsidRPr="00F96375" w14:paraId="073D41E3" w14:textId="77777777" w:rsidTr="00E970F1">
        <w:tc>
          <w:tcPr>
            <w:tcW w:w="1527" w:type="dxa"/>
          </w:tcPr>
          <w:p w14:paraId="13B21090" w14:textId="77777777" w:rsidR="00E970F1" w:rsidRPr="004B6462" w:rsidRDefault="00E970F1" w:rsidP="00363222">
            <w:pPr>
              <w:rPr>
                <w:lang w:val="en-US"/>
              </w:rPr>
            </w:pPr>
          </w:p>
        </w:tc>
        <w:tc>
          <w:tcPr>
            <w:tcW w:w="2975" w:type="dxa"/>
          </w:tcPr>
          <w:p w14:paraId="31322F2B" w14:textId="77777777" w:rsidR="00E970F1" w:rsidRPr="003D7CFD" w:rsidRDefault="00E970F1" w:rsidP="00363222">
            <w:pPr>
              <w:rPr>
                <w:lang w:val="en-US"/>
              </w:rPr>
            </w:pPr>
            <w:r w:rsidRPr="003D7CFD">
              <w:rPr>
                <w:lang w:val="en-US"/>
              </w:rPr>
              <w:t>any applicable investment restrictions</w:t>
            </w:r>
          </w:p>
        </w:tc>
        <w:tc>
          <w:tcPr>
            <w:tcW w:w="7089" w:type="dxa"/>
          </w:tcPr>
          <w:p w14:paraId="6D4849B4" w14:textId="77777777" w:rsidR="00E970F1" w:rsidRPr="004B6462" w:rsidRDefault="00E970F1" w:rsidP="00363222">
            <w:pPr>
              <w:rPr>
                <w:lang w:val="en-US"/>
              </w:rPr>
            </w:pPr>
          </w:p>
        </w:tc>
        <w:tc>
          <w:tcPr>
            <w:tcW w:w="2068" w:type="dxa"/>
          </w:tcPr>
          <w:p w14:paraId="09406A5E" w14:textId="77777777" w:rsidR="00E970F1" w:rsidRPr="004B6462" w:rsidRDefault="00E970F1" w:rsidP="00363222">
            <w:pPr>
              <w:rPr>
                <w:lang w:val="en-US"/>
              </w:rPr>
            </w:pPr>
          </w:p>
        </w:tc>
      </w:tr>
      <w:tr w:rsidR="00E970F1" w:rsidRPr="00CD0C6B" w14:paraId="57767E4B" w14:textId="77777777" w:rsidTr="00E970F1">
        <w:trPr>
          <w:trHeight w:val="509"/>
        </w:trPr>
        <w:tc>
          <w:tcPr>
            <w:tcW w:w="1527" w:type="dxa"/>
          </w:tcPr>
          <w:p w14:paraId="54155B9C" w14:textId="77777777" w:rsidR="00E970F1" w:rsidRPr="004B6462" w:rsidRDefault="00E970F1" w:rsidP="00363222">
            <w:pPr>
              <w:rPr>
                <w:lang w:val="en-US"/>
              </w:rPr>
            </w:pPr>
          </w:p>
        </w:tc>
        <w:tc>
          <w:tcPr>
            <w:tcW w:w="2975" w:type="dxa"/>
          </w:tcPr>
          <w:p w14:paraId="526847B6" w14:textId="77777777" w:rsidR="00E970F1" w:rsidRPr="003D7CFD" w:rsidRDefault="00E970F1" w:rsidP="00363222">
            <w:pPr>
              <w:rPr>
                <w:lang w:val="en-US"/>
              </w:rPr>
            </w:pPr>
            <w:r w:rsidRPr="003D7CFD">
              <w:rPr>
                <w:lang w:val="en-US"/>
              </w:rPr>
              <w:t>information on the use of leverage</w:t>
            </w:r>
          </w:p>
        </w:tc>
        <w:tc>
          <w:tcPr>
            <w:tcW w:w="7089" w:type="dxa"/>
          </w:tcPr>
          <w:p w14:paraId="0593FB5F" w14:textId="77777777" w:rsidR="00E970F1" w:rsidRPr="004B6462" w:rsidRDefault="00E970F1" w:rsidP="00363222">
            <w:pPr>
              <w:rPr>
                <w:lang w:val="en-US"/>
              </w:rPr>
            </w:pPr>
          </w:p>
        </w:tc>
        <w:tc>
          <w:tcPr>
            <w:tcW w:w="2068" w:type="dxa"/>
          </w:tcPr>
          <w:p w14:paraId="191F0E5B" w14:textId="77777777" w:rsidR="00E970F1" w:rsidRPr="004B6462" w:rsidRDefault="00E970F1" w:rsidP="00363222">
            <w:pPr>
              <w:rPr>
                <w:lang w:val="en-US"/>
              </w:rPr>
            </w:pPr>
          </w:p>
        </w:tc>
      </w:tr>
      <w:tr w:rsidR="00E970F1" w:rsidRPr="00CD0C6B" w14:paraId="76943673" w14:textId="77777777" w:rsidTr="00E970F1">
        <w:tc>
          <w:tcPr>
            <w:tcW w:w="1527" w:type="dxa"/>
          </w:tcPr>
          <w:p w14:paraId="77D7D6CA" w14:textId="77777777" w:rsidR="00E970F1" w:rsidRPr="003D7CFD" w:rsidRDefault="00E970F1" w:rsidP="00363222">
            <w:pPr>
              <w:rPr>
                <w:lang w:val="en-US"/>
              </w:rPr>
            </w:pPr>
            <w:r w:rsidRPr="003D7CFD">
              <w:rPr>
                <w:lang w:val="en-US"/>
              </w:rPr>
              <w:t>NAIFMA sec. 4-2 (1) b</w:t>
            </w:r>
          </w:p>
          <w:p w14:paraId="2E57F187" w14:textId="77777777" w:rsidR="00E970F1" w:rsidRPr="003D7CFD" w:rsidRDefault="00E970F1" w:rsidP="00363222">
            <w:pPr>
              <w:rPr>
                <w:lang w:val="en-US"/>
              </w:rPr>
            </w:pPr>
            <w:r w:rsidRPr="003D7CFD">
              <w:rPr>
                <w:lang w:val="en-US"/>
              </w:rPr>
              <w:t>AIFMD art. 23 (1) a</w:t>
            </w:r>
          </w:p>
        </w:tc>
        <w:tc>
          <w:tcPr>
            <w:tcW w:w="2975" w:type="dxa"/>
          </w:tcPr>
          <w:p w14:paraId="7ED9A27A" w14:textId="77777777" w:rsidR="00E970F1" w:rsidRPr="003D7CFD" w:rsidRDefault="00E970F1" w:rsidP="00363222">
            <w:pPr>
              <w:rPr>
                <w:lang w:val="en-US"/>
              </w:rPr>
            </w:pPr>
            <w:r w:rsidRPr="003D7CFD">
              <w:rPr>
                <w:lang w:val="en-US"/>
              </w:rPr>
              <w:t>a description of the procedure for changing the investment strategy</w:t>
            </w:r>
          </w:p>
        </w:tc>
        <w:tc>
          <w:tcPr>
            <w:tcW w:w="7089" w:type="dxa"/>
          </w:tcPr>
          <w:p w14:paraId="7E3B2BBC" w14:textId="77777777" w:rsidR="00E970F1" w:rsidRPr="004B6462" w:rsidRDefault="00E970F1" w:rsidP="00363222">
            <w:pPr>
              <w:rPr>
                <w:lang w:val="en-US"/>
              </w:rPr>
            </w:pPr>
          </w:p>
        </w:tc>
        <w:tc>
          <w:tcPr>
            <w:tcW w:w="2068" w:type="dxa"/>
          </w:tcPr>
          <w:p w14:paraId="3F09D098" w14:textId="77777777" w:rsidR="00E970F1" w:rsidRPr="004B6462" w:rsidRDefault="00E970F1" w:rsidP="00363222">
            <w:pPr>
              <w:rPr>
                <w:lang w:val="en-US"/>
              </w:rPr>
            </w:pPr>
          </w:p>
        </w:tc>
      </w:tr>
      <w:tr w:rsidR="00E970F1" w:rsidRPr="00CD0C6B" w14:paraId="440D9C71" w14:textId="77777777" w:rsidTr="00484EA2">
        <w:trPr>
          <w:trHeight w:val="1934"/>
        </w:trPr>
        <w:tc>
          <w:tcPr>
            <w:tcW w:w="1527" w:type="dxa"/>
          </w:tcPr>
          <w:p w14:paraId="2EF9D4D0" w14:textId="77777777" w:rsidR="00E970F1" w:rsidRPr="003D7CFD" w:rsidRDefault="00E970F1" w:rsidP="00363222">
            <w:pPr>
              <w:rPr>
                <w:lang w:val="en-US"/>
              </w:rPr>
            </w:pPr>
            <w:r w:rsidRPr="003D7CFD">
              <w:rPr>
                <w:lang w:val="en-US"/>
              </w:rPr>
              <w:t>NAIFMA sec. 4-2 (1) c</w:t>
            </w:r>
          </w:p>
          <w:p w14:paraId="4165ECEE" w14:textId="77777777" w:rsidR="00E970F1" w:rsidRPr="003D7CFD" w:rsidRDefault="00E970F1" w:rsidP="00363222">
            <w:pPr>
              <w:rPr>
                <w:lang w:val="en-US"/>
              </w:rPr>
            </w:pPr>
            <w:r w:rsidRPr="003D7CFD">
              <w:rPr>
                <w:lang w:val="en-US"/>
              </w:rPr>
              <w:t>AIFMD art. 23 (1) a</w:t>
            </w:r>
          </w:p>
        </w:tc>
        <w:tc>
          <w:tcPr>
            <w:tcW w:w="2975" w:type="dxa"/>
          </w:tcPr>
          <w:p w14:paraId="7E3F373B" w14:textId="77777777" w:rsidR="00E970F1" w:rsidRPr="003D7CFD" w:rsidRDefault="00E970F1" w:rsidP="00363222">
            <w:pPr>
              <w:rPr>
                <w:lang w:val="en-US"/>
              </w:rPr>
            </w:pPr>
            <w:r w:rsidRPr="003D7CFD">
              <w:rPr>
                <w:lang w:val="en-US"/>
              </w:rPr>
              <w:t>whether the AIF is a feeder fund and, if so, where the master fund is established, together with information on where the underlying funds are established  if the AIF is a fund of funds</w:t>
            </w:r>
          </w:p>
        </w:tc>
        <w:tc>
          <w:tcPr>
            <w:tcW w:w="7089" w:type="dxa"/>
          </w:tcPr>
          <w:p w14:paraId="5A36CB4B" w14:textId="77777777" w:rsidR="00E970F1" w:rsidRPr="004B6462" w:rsidRDefault="00E970F1" w:rsidP="00363222">
            <w:pPr>
              <w:rPr>
                <w:lang w:val="en-US"/>
              </w:rPr>
            </w:pPr>
          </w:p>
        </w:tc>
        <w:tc>
          <w:tcPr>
            <w:tcW w:w="2068" w:type="dxa"/>
          </w:tcPr>
          <w:p w14:paraId="0321D5A4" w14:textId="77777777" w:rsidR="00E970F1" w:rsidRPr="004B6462" w:rsidRDefault="00E970F1" w:rsidP="00363222">
            <w:pPr>
              <w:rPr>
                <w:lang w:val="en-US"/>
              </w:rPr>
            </w:pPr>
          </w:p>
        </w:tc>
      </w:tr>
      <w:tr w:rsidR="00E970F1" w:rsidRPr="00CD0C6B" w14:paraId="4B0FD1C0" w14:textId="77777777" w:rsidTr="00E970F1">
        <w:tc>
          <w:tcPr>
            <w:tcW w:w="1527" w:type="dxa"/>
          </w:tcPr>
          <w:p w14:paraId="593766CE" w14:textId="14641E7F" w:rsidR="00E970F1" w:rsidRPr="003D7CFD" w:rsidRDefault="00484EA2" w:rsidP="00363222">
            <w:pPr>
              <w:rPr>
                <w:lang w:val="en-US"/>
              </w:rPr>
            </w:pPr>
            <w:r w:rsidRPr="00CD0C6B">
              <w:rPr>
                <w:lang w:val="en-GB"/>
              </w:rPr>
              <w:br w:type="page"/>
            </w:r>
            <w:r w:rsidR="00E970F1" w:rsidRPr="003D7CFD">
              <w:rPr>
                <w:lang w:val="en-US"/>
              </w:rPr>
              <w:t xml:space="preserve">NAIFMA </w:t>
            </w:r>
            <w:r w:rsidR="00E970F1" w:rsidRPr="003D7CFD">
              <w:rPr>
                <w:lang w:val="en-US"/>
              </w:rPr>
              <w:lastRenderedPageBreak/>
              <w:t>sec. 4-2 (1) d</w:t>
            </w:r>
          </w:p>
          <w:p w14:paraId="3D6FCFD1" w14:textId="77777777" w:rsidR="00E970F1" w:rsidRPr="003D7CFD" w:rsidRDefault="00E970F1" w:rsidP="00363222">
            <w:pPr>
              <w:rPr>
                <w:lang w:val="en-US"/>
              </w:rPr>
            </w:pPr>
            <w:r w:rsidRPr="003D7CFD">
              <w:rPr>
                <w:lang w:val="en-US"/>
              </w:rPr>
              <w:t>AIFMD art. 23 (1) c</w:t>
            </w:r>
          </w:p>
          <w:p w14:paraId="05845CBF" w14:textId="77777777" w:rsidR="00E970F1" w:rsidRPr="003D7CFD" w:rsidRDefault="00E970F1" w:rsidP="00363222">
            <w:pPr>
              <w:rPr>
                <w:lang w:val="en-US"/>
              </w:rPr>
            </w:pPr>
          </w:p>
        </w:tc>
        <w:tc>
          <w:tcPr>
            <w:tcW w:w="2975" w:type="dxa"/>
          </w:tcPr>
          <w:p w14:paraId="41E6BA5E" w14:textId="77777777" w:rsidR="00E970F1" w:rsidRPr="003D7CFD" w:rsidRDefault="00E970F1" w:rsidP="00363222">
            <w:pPr>
              <w:rPr>
                <w:lang w:val="en-US"/>
              </w:rPr>
            </w:pPr>
            <w:r w:rsidRPr="003D7CFD">
              <w:rPr>
                <w:lang w:val="en-US"/>
              </w:rPr>
              <w:lastRenderedPageBreak/>
              <w:t xml:space="preserve">the main legal implications </w:t>
            </w:r>
            <w:r w:rsidRPr="003D7CFD">
              <w:rPr>
                <w:lang w:val="en-US"/>
              </w:rPr>
              <w:lastRenderedPageBreak/>
              <w:t>of investing in the AIF, including information on legal venue, choice of law and on the existence or not of any treaty providing for the recognition and enforcement of judgmen</w:t>
            </w:r>
            <w:r>
              <w:rPr>
                <w:lang w:val="en-US"/>
              </w:rPr>
              <w:t>ts in the home state of the AIF</w:t>
            </w:r>
          </w:p>
        </w:tc>
        <w:tc>
          <w:tcPr>
            <w:tcW w:w="7089" w:type="dxa"/>
          </w:tcPr>
          <w:p w14:paraId="4B887DB7" w14:textId="77777777" w:rsidR="00E970F1" w:rsidRPr="004B6462" w:rsidRDefault="00E970F1" w:rsidP="00363222">
            <w:pPr>
              <w:rPr>
                <w:lang w:val="en-US"/>
              </w:rPr>
            </w:pPr>
          </w:p>
        </w:tc>
        <w:tc>
          <w:tcPr>
            <w:tcW w:w="2068" w:type="dxa"/>
          </w:tcPr>
          <w:p w14:paraId="4E4BBFF4" w14:textId="77777777" w:rsidR="00E970F1" w:rsidRPr="004B6462" w:rsidRDefault="00E970F1" w:rsidP="00363222">
            <w:pPr>
              <w:rPr>
                <w:lang w:val="en-US"/>
              </w:rPr>
            </w:pPr>
          </w:p>
        </w:tc>
      </w:tr>
      <w:tr w:rsidR="00E970F1" w:rsidRPr="00CD0C6B" w14:paraId="0D14F67D" w14:textId="77777777" w:rsidTr="00E970F1">
        <w:tc>
          <w:tcPr>
            <w:tcW w:w="1527" w:type="dxa"/>
          </w:tcPr>
          <w:p w14:paraId="38EE91FC" w14:textId="77777777" w:rsidR="00E970F1" w:rsidRPr="003D7CFD" w:rsidRDefault="00E970F1" w:rsidP="00363222">
            <w:pPr>
              <w:rPr>
                <w:lang w:val="en-US"/>
              </w:rPr>
            </w:pPr>
            <w:r w:rsidRPr="003D7CFD">
              <w:rPr>
                <w:lang w:val="en-US"/>
              </w:rPr>
              <w:t>NAIFMA sec. 4-2 (1) e</w:t>
            </w:r>
          </w:p>
          <w:p w14:paraId="33634538" w14:textId="77777777" w:rsidR="00E970F1" w:rsidRPr="003D7CFD" w:rsidRDefault="00E970F1" w:rsidP="00363222">
            <w:pPr>
              <w:rPr>
                <w:lang w:val="en-US"/>
              </w:rPr>
            </w:pPr>
            <w:r w:rsidRPr="003D7CFD">
              <w:rPr>
                <w:lang w:val="en-US"/>
              </w:rPr>
              <w:t>AIFMD art. 23 (1) d</w:t>
            </w:r>
          </w:p>
          <w:p w14:paraId="02633290" w14:textId="77777777" w:rsidR="00E970F1" w:rsidRPr="003D7CFD" w:rsidRDefault="00E970F1" w:rsidP="00363222">
            <w:pPr>
              <w:rPr>
                <w:lang w:val="en-US"/>
              </w:rPr>
            </w:pPr>
          </w:p>
        </w:tc>
        <w:tc>
          <w:tcPr>
            <w:tcW w:w="2975" w:type="dxa"/>
          </w:tcPr>
          <w:p w14:paraId="32978126" w14:textId="77777777" w:rsidR="00E970F1" w:rsidRPr="003D7CFD" w:rsidRDefault="00E970F1" w:rsidP="00363222">
            <w:pPr>
              <w:rPr>
                <w:lang w:val="en-US"/>
              </w:rPr>
            </w:pPr>
            <w:r w:rsidRPr="003D7CFD">
              <w:rPr>
                <w:lang w:val="en-US"/>
              </w:rPr>
              <w:t>the identity of the AIFM, the AIF's depositary, auditor and any other service providers and a description of their duties and the investors' rights</w:t>
            </w:r>
          </w:p>
        </w:tc>
        <w:tc>
          <w:tcPr>
            <w:tcW w:w="7089" w:type="dxa"/>
          </w:tcPr>
          <w:p w14:paraId="7942698B" w14:textId="77777777" w:rsidR="00E970F1" w:rsidRPr="004B6462" w:rsidRDefault="00E970F1" w:rsidP="00363222">
            <w:pPr>
              <w:rPr>
                <w:lang w:val="en-US"/>
              </w:rPr>
            </w:pPr>
          </w:p>
        </w:tc>
        <w:tc>
          <w:tcPr>
            <w:tcW w:w="2068" w:type="dxa"/>
          </w:tcPr>
          <w:p w14:paraId="03D7E911" w14:textId="77777777" w:rsidR="00E970F1" w:rsidRPr="004B6462" w:rsidRDefault="00E970F1" w:rsidP="00363222">
            <w:pPr>
              <w:rPr>
                <w:lang w:val="en-US"/>
              </w:rPr>
            </w:pPr>
          </w:p>
        </w:tc>
      </w:tr>
      <w:tr w:rsidR="00E970F1" w:rsidRPr="00CD0C6B" w14:paraId="40ECF30B" w14:textId="77777777" w:rsidTr="00E970F1">
        <w:tc>
          <w:tcPr>
            <w:tcW w:w="1527" w:type="dxa"/>
          </w:tcPr>
          <w:p w14:paraId="7840CD8F" w14:textId="77777777" w:rsidR="00E970F1" w:rsidRPr="003D7CFD" w:rsidRDefault="00E970F1" w:rsidP="00363222">
            <w:pPr>
              <w:rPr>
                <w:lang w:val="en-US"/>
              </w:rPr>
            </w:pPr>
            <w:r w:rsidRPr="003D7CFD">
              <w:rPr>
                <w:lang w:val="en-US"/>
              </w:rPr>
              <w:t>NAIFMA sec. 4-2 (1) f</w:t>
            </w:r>
          </w:p>
          <w:p w14:paraId="691AD0F8" w14:textId="77777777" w:rsidR="00E970F1" w:rsidRPr="003D7CFD" w:rsidRDefault="00E970F1" w:rsidP="00363222">
            <w:pPr>
              <w:rPr>
                <w:lang w:val="en-US"/>
              </w:rPr>
            </w:pPr>
            <w:r w:rsidRPr="003D7CFD">
              <w:rPr>
                <w:lang w:val="en-US"/>
              </w:rPr>
              <w:t>AIFMD art. 23 (1) e</w:t>
            </w:r>
          </w:p>
          <w:p w14:paraId="44CFBB32" w14:textId="77777777" w:rsidR="00E970F1" w:rsidRPr="003D7CFD" w:rsidRDefault="00E970F1" w:rsidP="00363222">
            <w:pPr>
              <w:rPr>
                <w:lang w:val="en-US"/>
              </w:rPr>
            </w:pPr>
          </w:p>
        </w:tc>
        <w:tc>
          <w:tcPr>
            <w:tcW w:w="2975" w:type="dxa"/>
          </w:tcPr>
          <w:p w14:paraId="704D45BA" w14:textId="77777777" w:rsidR="00E970F1" w:rsidRPr="003D7CFD" w:rsidRDefault="00E970F1" w:rsidP="00363222">
            <w:pPr>
              <w:rPr>
                <w:lang w:val="en-US"/>
              </w:rPr>
            </w:pPr>
            <w:r w:rsidRPr="003D7CFD">
              <w:rPr>
                <w:lang w:val="en-US"/>
              </w:rPr>
              <w:t>the AIFM's professional indemnity insurance or additional own funds pursuan</w:t>
            </w:r>
            <w:r>
              <w:rPr>
                <w:lang w:val="en-US"/>
              </w:rPr>
              <w:t>t to section 2-7 subsection (3)</w:t>
            </w:r>
          </w:p>
        </w:tc>
        <w:tc>
          <w:tcPr>
            <w:tcW w:w="7089" w:type="dxa"/>
          </w:tcPr>
          <w:p w14:paraId="5F78E53B" w14:textId="77777777" w:rsidR="00E970F1" w:rsidRPr="004B6462" w:rsidRDefault="00E970F1" w:rsidP="00363222">
            <w:pPr>
              <w:rPr>
                <w:lang w:val="en-US"/>
              </w:rPr>
            </w:pPr>
          </w:p>
        </w:tc>
        <w:tc>
          <w:tcPr>
            <w:tcW w:w="2068" w:type="dxa"/>
          </w:tcPr>
          <w:p w14:paraId="3BFF0198" w14:textId="77777777" w:rsidR="00E970F1" w:rsidRPr="004B6462" w:rsidRDefault="00E970F1" w:rsidP="00363222">
            <w:pPr>
              <w:rPr>
                <w:lang w:val="en-US"/>
              </w:rPr>
            </w:pPr>
          </w:p>
        </w:tc>
      </w:tr>
      <w:tr w:rsidR="00E970F1" w:rsidRPr="00CD0C6B" w14:paraId="24475A18" w14:textId="77777777" w:rsidTr="00E970F1">
        <w:tc>
          <w:tcPr>
            <w:tcW w:w="1527" w:type="dxa"/>
          </w:tcPr>
          <w:p w14:paraId="5D34CA21" w14:textId="77777777" w:rsidR="00E970F1" w:rsidRPr="003D7CFD" w:rsidRDefault="00E970F1" w:rsidP="00363222">
            <w:pPr>
              <w:rPr>
                <w:lang w:val="en-US"/>
              </w:rPr>
            </w:pPr>
            <w:r w:rsidRPr="003D7CFD">
              <w:rPr>
                <w:lang w:val="en-US"/>
              </w:rPr>
              <w:t>NAIFMA sec. 4-2 (1) g</w:t>
            </w:r>
          </w:p>
          <w:p w14:paraId="4D3B4BB9" w14:textId="77777777" w:rsidR="00E970F1" w:rsidRPr="003D7CFD" w:rsidRDefault="00E970F1" w:rsidP="00363222">
            <w:pPr>
              <w:rPr>
                <w:lang w:val="en-US"/>
              </w:rPr>
            </w:pPr>
            <w:r w:rsidRPr="003D7CFD">
              <w:rPr>
                <w:lang w:val="en-US"/>
              </w:rPr>
              <w:t>AIFMD art. 23 (1) f</w:t>
            </w:r>
          </w:p>
          <w:p w14:paraId="76D4DC15" w14:textId="77777777" w:rsidR="00E970F1" w:rsidRPr="003D7CFD" w:rsidRDefault="00E970F1" w:rsidP="00363222">
            <w:pPr>
              <w:rPr>
                <w:lang w:val="en-US"/>
              </w:rPr>
            </w:pPr>
          </w:p>
        </w:tc>
        <w:tc>
          <w:tcPr>
            <w:tcW w:w="2975" w:type="dxa"/>
          </w:tcPr>
          <w:p w14:paraId="5F0C16B3" w14:textId="77777777" w:rsidR="00E970F1" w:rsidRPr="003D7CFD" w:rsidRDefault="00E970F1" w:rsidP="00363222">
            <w:pPr>
              <w:rPr>
                <w:lang w:val="en-US"/>
              </w:rPr>
            </w:pPr>
            <w:r w:rsidRPr="003D7CFD">
              <w:rPr>
                <w:lang w:val="en-US"/>
              </w:rPr>
              <w:t xml:space="preserve">a description of any delegated portfolio management, risk management, functions as mentioned in section 2-2 subsection (2) first sentence, depositary functions as mentioned in chapter 5, the identification of the delegates and any conflicts of interest that </w:t>
            </w:r>
            <w:r>
              <w:rPr>
                <w:lang w:val="en-US"/>
              </w:rPr>
              <w:t>may arise from such delegations</w:t>
            </w:r>
          </w:p>
        </w:tc>
        <w:tc>
          <w:tcPr>
            <w:tcW w:w="7089" w:type="dxa"/>
          </w:tcPr>
          <w:p w14:paraId="6DCFC1A4" w14:textId="77777777" w:rsidR="00E970F1" w:rsidRPr="004B6462" w:rsidRDefault="00E970F1" w:rsidP="00363222">
            <w:pPr>
              <w:rPr>
                <w:lang w:val="en-US"/>
              </w:rPr>
            </w:pPr>
          </w:p>
        </w:tc>
        <w:tc>
          <w:tcPr>
            <w:tcW w:w="2068" w:type="dxa"/>
          </w:tcPr>
          <w:p w14:paraId="5644B101" w14:textId="77777777" w:rsidR="00E970F1" w:rsidRPr="004B6462" w:rsidRDefault="00E970F1" w:rsidP="00363222">
            <w:pPr>
              <w:rPr>
                <w:lang w:val="en-US"/>
              </w:rPr>
            </w:pPr>
          </w:p>
        </w:tc>
      </w:tr>
      <w:tr w:rsidR="00E970F1" w:rsidRPr="00CD0C6B" w14:paraId="6378ECE4" w14:textId="77777777" w:rsidTr="00E970F1">
        <w:tc>
          <w:tcPr>
            <w:tcW w:w="1527" w:type="dxa"/>
          </w:tcPr>
          <w:p w14:paraId="6057FF51" w14:textId="77777777" w:rsidR="00E970F1" w:rsidRPr="003D7CFD" w:rsidRDefault="00E970F1" w:rsidP="00363222">
            <w:pPr>
              <w:rPr>
                <w:lang w:val="en-US"/>
              </w:rPr>
            </w:pPr>
            <w:r w:rsidRPr="00216657">
              <w:rPr>
                <w:lang w:val="en-US"/>
              </w:rPr>
              <w:br w:type="page"/>
            </w:r>
            <w:r w:rsidRPr="003D7CFD">
              <w:rPr>
                <w:lang w:val="en-US"/>
              </w:rPr>
              <w:t>NAIFMA sec. 4-2 (1) h</w:t>
            </w:r>
          </w:p>
          <w:p w14:paraId="2AEAB3E6" w14:textId="77777777" w:rsidR="00E970F1" w:rsidRPr="003D7CFD" w:rsidRDefault="00E970F1" w:rsidP="00363222">
            <w:pPr>
              <w:rPr>
                <w:lang w:val="en-US"/>
              </w:rPr>
            </w:pPr>
            <w:r w:rsidRPr="003D7CFD">
              <w:rPr>
                <w:lang w:val="en-US"/>
              </w:rPr>
              <w:lastRenderedPageBreak/>
              <w:t>AIFMD art. 23 (1) g</w:t>
            </w:r>
          </w:p>
        </w:tc>
        <w:tc>
          <w:tcPr>
            <w:tcW w:w="2975" w:type="dxa"/>
          </w:tcPr>
          <w:p w14:paraId="0904407F" w14:textId="77777777" w:rsidR="00E970F1" w:rsidRPr="003D7CFD" w:rsidRDefault="00E970F1" w:rsidP="00363222">
            <w:pPr>
              <w:rPr>
                <w:lang w:val="en-US"/>
              </w:rPr>
            </w:pPr>
            <w:r w:rsidRPr="003D7CFD">
              <w:rPr>
                <w:lang w:val="en-US"/>
              </w:rPr>
              <w:lastRenderedPageBreak/>
              <w:t xml:space="preserve">valuation procedures pursuant to section 3-10 </w:t>
            </w:r>
            <w:r>
              <w:rPr>
                <w:lang w:val="en-US"/>
              </w:rPr>
              <w:t xml:space="preserve">and </w:t>
            </w:r>
            <w:r>
              <w:rPr>
                <w:lang w:val="en-US"/>
              </w:rPr>
              <w:lastRenderedPageBreak/>
              <w:t>associated regulations</w:t>
            </w:r>
          </w:p>
        </w:tc>
        <w:tc>
          <w:tcPr>
            <w:tcW w:w="7089" w:type="dxa"/>
          </w:tcPr>
          <w:p w14:paraId="032AF59F" w14:textId="77777777" w:rsidR="00E970F1" w:rsidRPr="004B6462" w:rsidRDefault="00E970F1" w:rsidP="00363222">
            <w:pPr>
              <w:rPr>
                <w:lang w:val="en-US"/>
              </w:rPr>
            </w:pPr>
          </w:p>
        </w:tc>
        <w:tc>
          <w:tcPr>
            <w:tcW w:w="2068" w:type="dxa"/>
          </w:tcPr>
          <w:p w14:paraId="221D920E" w14:textId="77777777" w:rsidR="00E970F1" w:rsidRPr="004B6462" w:rsidRDefault="00E970F1" w:rsidP="00363222">
            <w:pPr>
              <w:rPr>
                <w:lang w:val="en-US"/>
              </w:rPr>
            </w:pPr>
          </w:p>
        </w:tc>
      </w:tr>
      <w:tr w:rsidR="00E970F1" w:rsidRPr="00CD0C6B" w14:paraId="50D55081" w14:textId="77777777" w:rsidTr="00E970F1">
        <w:tc>
          <w:tcPr>
            <w:tcW w:w="1527" w:type="dxa"/>
          </w:tcPr>
          <w:p w14:paraId="3124D473" w14:textId="77777777" w:rsidR="00E970F1" w:rsidRPr="003D7CFD" w:rsidRDefault="00E970F1" w:rsidP="00363222">
            <w:pPr>
              <w:rPr>
                <w:lang w:val="en-US"/>
              </w:rPr>
            </w:pPr>
            <w:r w:rsidRPr="003D7CFD">
              <w:rPr>
                <w:lang w:val="en-US"/>
              </w:rPr>
              <w:t>NAIFMA sec. 4-2 (1) i</w:t>
            </w:r>
          </w:p>
          <w:p w14:paraId="6CF70FA6" w14:textId="77777777" w:rsidR="00E970F1" w:rsidRPr="003D7CFD" w:rsidRDefault="00E970F1" w:rsidP="00363222">
            <w:pPr>
              <w:rPr>
                <w:lang w:val="en-US"/>
              </w:rPr>
            </w:pPr>
            <w:r w:rsidRPr="003D7CFD">
              <w:rPr>
                <w:lang w:val="en-US"/>
              </w:rPr>
              <w:t>AIFMD art. 23 81) h</w:t>
            </w:r>
          </w:p>
        </w:tc>
        <w:tc>
          <w:tcPr>
            <w:tcW w:w="2975" w:type="dxa"/>
          </w:tcPr>
          <w:p w14:paraId="5D204545" w14:textId="77777777" w:rsidR="00E970F1" w:rsidRPr="003D7CFD" w:rsidRDefault="00E970F1" w:rsidP="00363222">
            <w:pPr>
              <w:rPr>
                <w:lang w:val="en-US"/>
              </w:rPr>
            </w:pPr>
            <w:r w:rsidRPr="003D7CFD">
              <w:rPr>
                <w:lang w:val="en-US"/>
              </w:rPr>
              <w:t>liquidity management pro</w:t>
            </w:r>
            <w:r>
              <w:rPr>
                <w:lang w:val="en-US"/>
              </w:rPr>
              <w:t>cedures pursuant to section 3-9</w:t>
            </w:r>
          </w:p>
        </w:tc>
        <w:tc>
          <w:tcPr>
            <w:tcW w:w="7089" w:type="dxa"/>
          </w:tcPr>
          <w:p w14:paraId="3A0E4C8C" w14:textId="77777777" w:rsidR="00E970F1" w:rsidRPr="004B6462" w:rsidRDefault="00E970F1" w:rsidP="00363222">
            <w:pPr>
              <w:rPr>
                <w:lang w:val="en-US"/>
              </w:rPr>
            </w:pPr>
          </w:p>
        </w:tc>
        <w:tc>
          <w:tcPr>
            <w:tcW w:w="2068" w:type="dxa"/>
          </w:tcPr>
          <w:p w14:paraId="519B6097" w14:textId="77777777" w:rsidR="00E970F1" w:rsidRPr="004B6462" w:rsidRDefault="00E970F1" w:rsidP="00363222">
            <w:pPr>
              <w:rPr>
                <w:lang w:val="en-US"/>
              </w:rPr>
            </w:pPr>
          </w:p>
        </w:tc>
      </w:tr>
      <w:tr w:rsidR="00E970F1" w:rsidRPr="00CD0C6B" w14:paraId="7DD04E7D" w14:textId="77777777" w:rsidTr="00E970F1">
        <w:tc>
          <w:tcPr>
            <w:tcW w:w="1527" w:type="dxa"/>
          </w:tcPr>
          <w:p w14:paraId="227E41ED" w14:textId="77777777" w:rsidR="00E970F1" w:rsidRPr="003D7CFD" w:rsidRDefault="00E970F1" w:rsidP="00363222">
            <w:pPr>
              <w:rPr>
                <w:lang w:val="en-US"/>
              </w:rPr>
            </w:pPr>
            <w:r w:rsidRPr="003D7CFD">
              <w:rPr>
                <w:lang w:val="en-US"/>
              </w:rPr>
              <w:t>NAIFMA sec. 4-2 (1) j</w:t>
            </w:r>
          </w:p>
          <w:p w14:paraId="60B3EB80" w14:textId="77777777" w:rsidR="00E970F1" w:rsidRPr="003D7CFD" w:rsidRDefault="00E970F1" w:rsidP="00363222">
            <w:pPr>
              <w:rPr>
                <w:lang w:val="en-US"/>
              </w:rPr>
            </w:pPr>
            <w:r w:rsidRPr="003D7CFD">
              <w:rPr>
                <w:lang w:val="en-US"/>
              </w:rPr>
              <w:t>AIFMD art. 23 (1) i</w:t>
            </w:r>
          </w:p>
        </w:tc>
        <w:tc>
          <w:tcPr>
            <w:tcW w:w="2975" w:type="dxa"/>
          </w:tcPr>
          <w:p w14:paraId="715E757F" w14:textId="77777777" w:rsidR="00E970F1" w:rsidRPr="003D7CFD" w:rsidRDefault="00E970F1" w:rsidP="00363222">
            <w:pPr>
              <w:rPr>
                <w:lang w:val="en-US"/>
              </w:rPr>
            </w:pPr>
            <w:r w:rsidRPr="003D7CFD">
              <w:rPr>
                <w:lang w:val="en-US"/>
              </w:rPr>
              <w:t>expenses, and maximum amounts thereof, which are directly or indirectly borne by investors</w:t>
            </w:r>
          </w:p>
        </w:tc>
        <w:tc>
          <w:tcPr>
            <w:tcW w:w="7089" w:type="dxa"/>
          </w:tcPr>
          <w:p w14:paraId="4FCE8DD6" w14:textId="77777777" w:rsidR="00E970F1" w:rsidRPr="004B6462" w:rsidRDefault="00E970F1" w:rsidP="00363222">
            <w:pPr>
              <w:rPr>
                <w:lang w:val="en-US"/>
              </w:rPr>
            </w:pPr>
          </w:p>
        </w:tc>
        <w:tc>
          <w:tcPr>
            <w:tcW w:w="2068" w:type="dxa"/>
          </w:tcPr>
          <w:p w14:paraId="42241898" w14:textId="77777777" w:rsidR="00E970F1" w:rsidRPr="004B6462" w:rsidRDefault="00E970F1" w:rsidP="00363222">
            <w:pPr>
              <w:rPr>
                <w:lang w:val="en-US"/>
              </w:rPr>
            </w:pPr>
          </w:p>
        </w:tc>
      </w:tr>
      <w:tr w:rsidR="00E970F1" w:rsidRPr="00CD0C6B" w14:paraId="56C72162" w14:textId="77777777" w:rsidTr="00E970F1">
        <w:tc>
          <w:tcPr>
            <w:tcW w:w="1527" w:type="dxa"/>
          </w:tcPr>
          <w:p w14:paraId="3B60185B" w14:textId="77777777" w:rsidR="00E970F1" w:rsidRPr="003D7CFD" w:rsidRDefault="00E970F1" w:rsidP="00363222">
            <w:pPr>
              <w:rPr>
                <w:lang w:val="en-US"/>
              </w:rPr>
            </w:pPr>
            <w:r w:rsidRPr="003D7CFD">
              <w:rPr>
                <w:lang w:val="en-US"/>
              </w:rPr>
              <w:t>NAIFMA sec. 4-2 (1) k</w:t>
            </w:r>
          </w:p>
          <w:p w14:paraId="70933A24" w14:textId="77777777" w:rsidR="00E970F1" w:rsidRPr="003D7CFD" w:rsidRDefault="00E970F1" w:rsidP="00363222">
            <w:pPr>
              <w:rPr>
                <w:lang w:val="en-US"/>
              </w:rPr>
            </w:pPr>
            <w:r w:rsidRPr="003D7CFD">
              <w:rPr>
                <w:lang w:val="en-US"/>
              </w:rPr>
              <w:t>AIFMD art. 23 (1) j</w:t>
            </w:r>
          </w:p>
          <w:p w14:paraId="5B2A642C" w14:textId="77777777" w:rsidR="00E970F1" w:rsidRPr="003D7CFD" w:rsidRDefault="00E970F1" w:rsidP="00363222">
            <w:pPr>
              <w:rPr>
                <w:lang w:val="en-US"/>
              </w:rPr>
            </w:pPr>
          </w:p>
        </w:tc>
        <w:tc>
          <w:tcPr>
            <w:tcW w:w="2975" w:type="dxa"/>
          </w:tcPr>
          <w:p w14:paraId="0451D7CF" w14:textId="77777777" w:rsidR="00E970F1" w:rsidRPr="003D7CFD" w:rsidRDefault="00E970F1" w:rsidP="00363222">
            <w:pPr>
              <w:rPr>
                <w:lang w:val="en-US"/>
              </w:rPr>
            </w:pPr>
            <w:r w:rsidRPr="003D7CFD">
              <w:rPr>
                <w:lang w:val="en-US"/>
              </w:rPr>
              <w:t>principles for equal treatment of investors and a description of any preferential treatment, including the type of investors who obtain such preferential treatment and, where relevant, their legal or econ</w:t>
            </w:r>
            <w:r>
              <w:rPr>
                <w:lang w:val="en-US"/>
              </w:rPr>
              <w:t>omic links with the AIF or AIFM</w:t>
            </w:r>
          </w:p>
        </w:tc>
        <w:tc>
          <w:tcPr>
            <w:tcW w:w="7089" w:type="dxa"/>
          </w:tcPr>
          <w:p w14:paraId="52D0E249" w14:textId="77777777" w:rsidR="00E970F1" w:rsidRPr="004B6462" w:rsidRDefault="00E970F1" w:rsidP="00363222">
            <w:pPr>
              <w:rPr>
                <w:lang w:val="en-US"/>
              </w:rPr>
            </w:pPr>
          </w:p>
        </w:tc>
        <w:tc>
          <w:tcPr>
            <w:tcW w:w="2068" w:type="dxa"/>
          </w:tcPr>
          <w:p w14:paraId="3285EC4D" w14:textId="77777777" w:rsidR="00E970F1" w:rsidRPr="004B6462" w:rsidRDefault="00E970F1" w:rsidP="00363222">
            <w:pPr>
              <w:rPr>
                <w:lang w:val="en-US"/>
              </w:rPr>
            </w:pPr>
          </w:p>
        </w:tc>
      </w:tr>
      <w:tr w:rsidR="00E970F1" w:rsidRPr="00F96375" w14:paraId="4EE1E6CD" w14:textId="77777777" w:rsidTr="00E970F1">
        <w:tc>
          <w:tcPr>
            <w:tcW w:w="1527" w:type="dxa"/>
          </w:tcPr>
          <w:p w14:paraId="30589D85" w14:textId="77777777" w:rsidR="00E970F1" w:rsidRPr="003D7CFD" w:rsidRDefault="00E970F1" w:rsidP="00363222">
            <w:pPr>
              <w:rPr>
                <w:lang w:val="en-US"/>
              </w:rPr>
            </w:pPr>
            <w:r w:rsidRPr="003D7CFD">
              <w:rPr>
                <w:lang w:val="en-US"/>
              </w:rPr>
              <w:t>NAIFMA sec. 4-2 (1) l</w:t>
            </w:r>
          </w:p>
          <w:p w14:paraId="529FC6E4" w14:textId="77777777" w:rsidR="00E970F1" w:rsidRPr="003D7CFD" w:rsidRDefault="00E970F1" w:rsidP="00363222">
            <w:pPr>
              <w:rPr>
                <w:lang w:val="en-US"/>
              </w:rPr>
            </w:pPr>
            <w:r w:rsidRPr="003D7CFD">
              <w:rPr>
                <w:lang w:val="en-US"/>
              </w:rPr>
              <w:t>AIFMD art. 23 (1) k</w:t>
            </w:r>
          </w:p>
        </w:tc>
        <w:tc>
          <w:tcPr>
            <w:tcW w:w="2975" w:type="dxa"/>
          </w:tcPr>
          <w:p w14:paraId="569DEEEB" w14:textId="77777777" w:rsidR="00E970F1" w:rsidRPr="003D7CFD" w:rsidRDefault="00E970F1" w:rsidP="00363222">
            <w:pPr>
              <w:rPr>
                <w:lang w:val="en-US"/>
              </w:rPr>
            </w:pPr>
            <w:r>
              <w:rPr>
                <w:lang w:val="en-US"/>
              </w:rPr>
              <w:t>the latest annual report</w:t>
            </w:r>
          </w:p>
        </w:tc>
        <w:tc>
          <w:tcPr>
            <w:tcW w:w="7089" w:type="dxa"/>
          </w:tcPr>
          <w:p w14:paraId="03E3A243" w14:textId="77777777" w:rsidR="00E970F1" w:rsidRPr="004B6462" w:rsidRDefault="00E970F1" w:rsidP="00363222">
            <w:pPr>
              <w:rPr>
                <w:lang w:val="en-US"/>
              </w:rPr>
            </w:pPr>
          </w:p>
        </w:tc>
        <w:tc>
          <w:tcPr>
            <w:tcW w:w="2068" w:type="dxa"/>
          </w:tcPr>
          <w:p w14:paraId="4ED4A59A" w14:textId="77777777" w:rsidR="00E970F1" w:rsidRPr="004B6462" w:rsidRDefault="00E970F1" w:rsidP="00363222">
            <w:pPr>
              <w:rPr>
                <w:lang w:val="en-US"/>
              </w:rPr>
            </w:pPr>
          </w:p>
        </w:tc>
      </w:tr>
      <w:tr w:rsidR="00E970F1" w:rsidRPr="00CD0C6B" w14:paraId="7B44C1AA" w14:textId="77777777" w:rsidTr="00E970F1">
        <w:tc>
          <w:tcPr>
            <w:tcW w:w="1527" w:type="dxa"/>
          </w:tcPr>
          <w:p w14:paraId="4B6028DA" w14:textId="77777777" w:rsidR="00E970F1" w:rsidRPr="003D7CFD" w:rsidRDefault="00E970F1" w:rsidP="00363222">
            <w:pPr>
              <w:rPr>
                <w:lang w:val="en-US"/>
              </w:rPr>
            </w:pPr>
            <w:r w:rsidRPr="003D7CFD">
              <w:rPr>
                <w:lang w:val="en-US"/>
              </w:rPr>
              <w:t>NAIFMA sec. 4-2 (1) m</w:t>
            </w:r>
          </w:p>
          <w:p w14:paraId="430C1FFE" w14:textId="77777777" w:rsidR="00E970F1" w:rsidRPr="003D7CFD" w:rsidRDefault="00E970F1" w:rsidP="00363222">
            <w:pPr>
              <w:rPr>
                <w:lang w:val="en-US"/>
              </w:rPr>
            </w:pPr>
            <w:r w:rsidRPr="003D7CFD">
              <w:rPr>
                <w:lang w:val="en-US"/>
              </w:rPr>
              <w:t>AIFMD art 23 (1) l</w:t>
            </w:r>
          </w:p>
          <w:p w14:paraId="43342339" w14:textId="77777777" w:rsidR="00E970F1" w:rsidRPr="003D7CFD" w:rsidRDefault="00E970F1" w:rsidP="00363222">
            <w:pPr>
              <w:rPr>
                <w:lang w:val="en-US"/>
              </w:rPr>
            </w:pPr>
          </w:p>
        </w:tc>
        <w:tc>
          <w:tcPr>
            <w:tcW w:w="2975" w:type="dxa"/>
          </w:tcPr>
          <w:p w14:paraId="42381447" w14:textId="77777777" w:rsidR="00E970F1" w:rsidRPr="003D7CFD" w:rsidRDefault="00E970F1" w:rsidP="00363222">
            <w:pPr>
              <w:rPr>
                <w:lang w:val="en-US"/>
              </w:rPr>
            </w:pPr>
            <w:r w:rsidRPr="003D7CFD">
              <w:rPr>
                <w:lang w:val="en-US"/>
              </w:rPr>
              <w:t>the procedure and conditions for the issue, redemption and sale of units or shares, and any redem</w:t>
            </w:r>
            <w:r>
              <w:rPr>
                <w:lang w:val="en-US"/>
              </w:rPr>
              <w:t>ption agreements with investors</w:t>
            </w:r>
          </w:p>
        </w:tc>
        <w:tc>
          <w:tcPr>
            <w:tcW w:w="7089" w:type="dxa"/>
          </w:tcPr>
          <w:p w14:paraId="7C6EC813" w14:textId="77777777" w:rsidR="00E970F1" w:rsidRPr="004B6462" w:rsidRDefault="00E970F1" w:rsidP="00363222">
            <w:pPr>
              <w:rPr>
                <w:lang w:val="en-US"/>
              </w:rPr>
            </w:pPr>
          </w:p>
        </w:tc>
        <w:tc>
          <w:tcPr>
            <w:tcW w:w="2068" w:type="dxa"/>
          </w:tcPr>
          <w:p w14:paraId="40FE6A67" w14:textId="77777777" w:rsidR="00E970F1" w:rsidRPr="004B6462" w:rsidRDefault="00E970F1" w:rsidP="00363222">
            <w:pPr>
              <w:rPr>
                <w:lang w:val="en-US"/>
              </w:rPr>
            </w:pPr>
          </w:p>
        </w:tc>
      </w:tr>
      <w:tr w:rsidR="00E970F1" w:rsidRPr="00CD0C6B" w14:paraId="5B8AB15D" w14:textId="77777777" w:rsidTr="00E970F1">
        <w:tc>
          <w:tcPr>
            <w:tcW w:w="1527" w:type="dxa"/>
          </w:tcPr>
          <w:p w14:paraId="17C68534" w14:textId="77777777" w:rsidR="00E970F1" w:rsidRPr="003D7CFD" w:rsidRDefault="00E970F1" w:rsidP="00363222">
            <w:pPr>
              <w:rPr>
                <w:lang w:val="en-US"/>
              </w:rPr>
            </w:pPr>
            <w:r w:rsidRPr="00216657">
              <w:rPr>
                <w:lang w:val="en-US"/>
              </w:rPr>
              <w:br w:type="page"/>
            </w:r>
            <w:r w:rsidRPr="003D7CFD">
              <w:rPr>
                <w:lang w:val="en-US"/>
              </w:rPr>
              <w:t>NAIFMA sec. 4-2 (1) n</w:t>
            </w:r>
          </w:p>
          <w:p w14:paraId="35F0EBD7" w14:textId="77777777" w:rsidR="00E970F1" w:rsidRPr="003D7CFD" w:rsidRDefault="00E970F1" w:rsidP="00363222">
            <w:pPr>
              <w:rPr>
                <w:lang w:val="en-US"/>
              </w:rPr>
            </w:pPr>
            <w:r w:rsidRPr="003D7CFD">
              <w:rPr>
                <w:lang w:val="en-US"/>
              </w:rPr>
              <w:lastRenderedPageBreak/>
              <w:t>AIFMD art. 23 (1)</w:t>
            </w:r>
            <w:r>
              <w:rPr>
                <w:lang w:val="en-US"/>
              </w:rPr>
              <w:t xml:space="preserve"> </w:t>
            </w:r>
            <w:r w:rsidRPr="003D7CFD">
              <w:rPr>
                <w:lang w:val="en-US"/>
              </w:rPr>
              <w:t>m</w:t>
            </w:r>
          </w:p>
          <w:p w14:paraId="769469AC" w14:textId="77777777" w:rsidR="00E970F1" w:rsidRPr="003D7CFD" w:rsidRDefault="00E970F1" w:rsidP="00363222">
            <w:pPr>
              <w:rPr>
                <w:lang w:val="en-US"/>
              </w:rPr>
            </w:pPr>
          </w:p>
        </w:tc>
        <w:tc>
          <w:tcPr>
            <w:tcW w:w="2975" w:type="dxa"/>
          </w:tcPr>
          <w:p w14:paraId="36A6F222" w14:textId="77777777" w:rsidR="00E970F1" w:rsidRPr="003D7CFD" w:rsidRDefault="00E970F1" w:rsidP="00363222">
            <w:pPr>
              <w:rPr>
                <w:lang w:val="en-US"/>
              </w:rPr>
            </w:pPr>
            <w:r w:rsidRPr="003D7CFD">
              <w:rPr>
                <w:lang w:val="en-US"/>
              </w:rPr>
              <w:lastRenderedPageBreak/>
              <w:t xml:space="preserve">the net asset value of the AIF or the latest market </w:t>
            </w:r>
            <w:r w:rsidRPr="003D7CFD">
              <w:rPr>
                <w:lang w:val="en-US"/>
              </w:rPr>
              <w:lastRenderedPageBreak/>
              <w:t xml:space="preserve">price of the unit or share of the AIF, </w:t>
            </w:r>
            <w:r>
              <w:rPr>
                <w:lang w:val="en-US"/>
              </w:rPr>
              <w:t>in accordance with section 3-10</w:t>
            </w:r>
          </w:p>
        </w:tc>
        <w:tc>
          <w:tcPr>
            <w:tcW w:w="7089" w:type="dxa"/>
          </w:tcPr>
          <w:p w14:paraId="3DA3C590" w14:textId="77777777" w:rsidR="00E970F1" w:rsidRPr="004B6462" w:rsidRDefault="00E970F1" w:rsidP="00363222">
            <w:pPr>
              <w:rPr>
                <w:lang w:val="en-US"/>
              </w:rPr>
            </w:pPr>
          </w:p>
        </w:tc>
        <w:tc>
          <w:tcPr>
            <w:tcW w:w="2068" w:type="dxa"/>
          </w:tcPr>
          <w:p w14:paraId="4EDEFC87" w14:textId="77777777" w:rsidR="00E970F1" w:rsidRPr="004B6462" w:rsidRDefault="00E970F1" w:rsidP="00363222">
            <w:pPr>
              <w:rPr>
                <w:lang w:val="en-US"/>
              </w:rPr>
            </w:pPr>
          </w:p>
        </w:tc>
      </w:tr>
      <w:tr w:rsidR="00E970F1" w:rsidRPr="00CD0C6B" w14:paraId="359FD080" w14:textId="77777777" w:rsidTr="00E970F1">
        <w:tc>
          <w:tcPr>
            <w:tcW w:w="1527" w:type="dxa"/>
          </w:tcPr>
          <w:p w14:paraId="72C33352" w14:textId="77777777" w:rsidR="00E970F1" w:rsidRPr="003D7CFD" w:rsidRDefault="00E970F1" w:rsidP="00363222">
            <w:pPr>
              <w:rPr>
                <w:lang w:val="en-US"/>
              </w:rPr>
            </w:pPr>
            <w:r w:rsidRPr="003D7CFD">
              <w:rPr>
                <w:lang w:val="en-US"/>
              </w:rPr>
              <w:t>NAIFMA sec. 4-2 (1) o</w:t>
            </w:r>
          </w:p>
          <w:p w14:paraId="4594B844" w14:textId="77777777" w:rsidR="00E970F1" w:rsidRPr="003D7CFD" w:rsidRDefault="00E970F1" w:rsidP="00363222">
            <w:pPr>
              <w:rPr>
                <w:lang w:val="en-US"/>
              </w:rPr>
            </w:pPr>
            <w:r w:rsidRPr="003D7CFD">
              <w:rPr>
                <w:lang w:val="en-US"/>
              </w:rPr>
              <w:t>AIFMD art. 23 (1) n</w:t>
            </w:r>
          </w:p>
        </w:tc>
        <w:tc>
          <w:tcPr>
            <w:tcW w:w="2975" w:type="dxa"/>
          </w:tcPr>
          <w:p w14:paraId="756DDCB2" w14:textId="77777777" w:rsidR="00E970F1" w:rsidRPr="003D7CFD" w:rsidRDefault="00E970F1" w:rsidP="00363222">
            <w:pPr>
              <w:rPr>
                <w:lang w:val="en-US"/>
              </w:rPr>
            </w:pPr>
            <w:r w:rsidRPr="003D7CFD">
              <w:rPr>
                <w:lang w:val="en-US"/>
              </w:rPr>
              <w:t>t</w:t>
            </w:r>
            <w:r>
              <w:rPr>
                <w:lang w:val="en-US"/>
              </w:rPr>
              <w:t>he historical return of the AIF</w:t>
            </w:r>
          </w:p>
        </w:tc>
        <w:tc>
          <w:tcPr>
            <w:tcW w:w="7089" w:type="dxa"/>
          </w:tcPr>
          <w:p w14:paraId="12B88A42" w14:textId="77777777" w:rsidR="00E970F1" w:rsidRPr="004B6462" w:rsidRDefault="00E970F1" w:rsidP="00363222">
            <w:pPr>
              <w:rPr>
                <w:lang w:val="en-US"/>
              </w:rPr>
            </w:pPr>
          </w:p>
        </w:tc>
        <w:tc>
          <w:tcPr>
            <w:tcW w:w="2068" w:type="dxa"/>
          </w:tcPr>
          <w:p w14:paraId="4C9CC78A" w14:textId="77777777" w:rsidR="00E970F1" w:rsidRPr="004B6462" w:rsidRDefault="00E970F1" w:rsidP="00363222">
            <w:pPr>
              <w:rPr>
                <w:lang w:val="en-US"/>
              </w:rPr>
            </w:pPr>
          </w:p>
        </w:tc>
      </w:tr>
      <w:tr w:rsidR="00E970F1" w:rsidRPr="00CD0C6B" w14:paraId="45EE5892" w14:textId="77777777" w:rsidTr="00E970F1">
        <w:trPr>
          <w:trHeight w:val="765"/>
        </w:trPr>
        <w:tc>
          <w:tcPr>
            <w:tcW w:w="1527" w:type="dxa"/>
          </w:tcPr>
          <w:p w14:paraId="4F0E9065" w14:textId="77777777" w:rsidR="00E970F1" w:rsidRPr="003D7CFD" w:rsidRDefault="00E970F1" w:rsidP="00363222">
            <w:pPr>
              <w:rPr>
                <w:lang w:val="en-US"/>
              </w:rPr>
            </w:pPr>
            <w:r w:rsidRPr="003D7CFD">
              <w:rPr>
                <w:lang w:val="en-US"/>
              </w:rPr>
              <w:t>NAIFMA sec. 4-2 (1) p</w:t>
            </w:r>
          </w:p>
          <w:p w14:paraId="7CC660FC" w14:textId="77777777" w:rsidR="00E970F1" w:rsidRPr="003D7CFD" w:rsidRDefault="00E970F1" w:rsidP="00363222">
            <w:pPr>
              <w:rPr>
                <w:lang w:val="en-US"/>
              </w:rPr>
            </w:pPr>
            <w:r w:rsidRPr="003D7CFD">
              <w:rPr>
                <w:lang w:val="en-US"/>
              </w:rPr>
              <w:t>AIFMD art. 23 (1) o</w:t>
            </w:r>
          </w:p>
          <w:p w14:paraId="61838BC5" w14:textId="77777777" w:rsidR="00E970F1" w:rsidRPr="003D7CFD" w:rsidRDefault="00E970F1" w:rsidP="00363222">
            <w:pPr>
              <w:rPr>
                <w:lang w:val="en-US"/>
              </w:rPr>
            </w:pPr>
          </w:p>
        </w:tc>
        <w:tc>
          <w:tcPr>
            <w:tcW w:w="2975" w:type="dxa"/>
          </w:tcPr>
          <w:p w14:paraId="0E95F7E2" w14:textId="77777777" w:rsidR="00E970F1" w:rsidRPr="003D7CFD" w:rsidRDefault="00E970F1" w:rsidP="00363222">
            <w:pPr>
              <w:rPr>
                <w:lang w:val="en-US"/>
              </w:rPr>
            </w:pPr>
            <w:r w:rsidRPr="003D7CFD">
              <w:rPr>
                <w:lang w:val="en-US"/>
              </w:rPr>
              <w:t xml:space="preserve">the identity of the prime broker and a description of any agreements of the AIF with its prime brokers and the way the conflicts of interest </w:t>
            </w:r>
            <w:r>
              <w:rPr>
                <w:lang w:val="en-US"/>
              </w:rPr>
              <w:t>in relation thereto are managed</w:t>
            </w:r>
          </w:p>
        </w:tc>
        <w:tc>
          <w:tcPr>
            <w:tcW w:w="7089" w:type="dxa"/>
          </w:tcPr>
          <w:p w14:paraId="2A53617C" w14:textId="77777777" w:rsidR="00E970F1" w:rsidRPr="004B6462" w:rsidRDefault="00E970F1" w:rsidP="00363222">
            <w:pPr>
              <w:rPr>
                <w:lang w:val="en-US"/>
              </w:rPr>
            </w:pPr>
          </w:p>
        </w:tc>
        <w:tc>
          <w:tcPr>
            <w:tcW w:w="2068" w:type="dxa"/>
          </w:tcPr>
          <w:p w14:paraId="5BCF975B" w14:textId="77777777" w:rsidR="00E970F1" w:rsidRPr="004B6462" w:rsidRDefault="00E970F1" w:rsidP="00363222">
            <w:pPr>
              <w:rPr>
                <w:lang w:val="en-US"/>
              </w:rPr>
            </w:pPr>
          </w:p>
        </w:tc>
      </w:tr>
      <w:tr w:rsidR="00E970F1" w:rsidRPr="00CD0C6B" w14:paraId="6DBD3F18" w14:textId="77777777" w:rsidTr="00E970F1">
        <w:tc>
          <w:tcPr>
            <w:tcW w:w="1527" w:type="dxa"/>
          </w:tcPr>
          <w:p w14:paraId="63C8C310" w14:textId="77777777" w:rsidR="00E970F1" w:rsidRPr="003D7CFD" w:rsidRDefault="00E970F1" w:rsidP="00363222">
            <w:pPr>
              <w:rPr>
                <w:lang w:val="en-US"/>
              </w:rPr>
            </w:pPr>
            <w:r w:rsidRPr="003D7CFD">
              <w:rPr>
                <w:lang w:val="en-US"/>
              </w:rPr>
              <w:t>NAIFMA sec. 4-2 (1) q</w:t>
            </w:r>
          </w:p>
          <w:p w14:paraId="27F0177A" w14:textId="77777777" w:rsidR="00E970F1" w:rsidRPr="003D7CFD" w:rsidRDefault="00E970F1" w:rsidP="00363222">
            <w:pPr>
              <w:rPr>
                <w:lang w:val="en-US"/>
              </w:rPr>
            </w:pPr>
            <w:r w:rsidRPr="003D7CFD">
              <w:rPr>
                <w:lang w:val="en-US"/>
              </w:rPr>
              <w:t>AIFMD art. 23 (1) p</w:t>
            </w:r>
          </w:p>
        </w:tc>
        <w:tc>
          <w:tcPr>
            <w:tcW w:w="2975" w:type="dxa"/>
          </w:tcPr>
          <w:p w14:paraId="40C174EB" w14:textId="77777777" w:rsidR="00E970F1" w:rsidRPr="003D7CFD" w:rsidRDefault="00E970F1" w:rsidP="00363222">
            <w:pPr>
              <w:rPr>
                <w:lang w:val="en-US"/>
              </w:rPr>
            </w:pPr>
            <w:r w:rsidRPr="003D7CFD">
              <w:rPr>
                <w:lang w:val="en-US"/>
              </w:rPr>
              <w:t>how and when the information required unde</w:t>
            </w:r>
            <w:r>
              <w:rPr>
                <w:lang w:val="en-US"/>
              </w:rPr>
              <w:t>r section 4-3 will be disclosed</w:t>
            </w:r>
          </w:p>
        </w:tc>
        <w:tc>
          <w:tcPr>
            <w:tcW w:w="7089" w:type="dxa"/>
          </w:tcPr>
          <w:p w14:paraId="58AF2DCB" w14:textId="77777777" w:rsidR="00E970F1" w:rsidRPr="004B6462" w:rsidRDefault="00E970F1" w:rsidP="00363222">
            <w:pPr>
              <w:rPr>
                <w:lang w:val="en-US"/>
              </w:rPr>
            </w:pPr>
          </w:p>
        </w:tc>
        <w:tc>
          <w:tcPr>
            <w:tcW w:w="2068" w:type="dxa"/>
          </w:tcPr>
          <w:p w14:paraId="537C9717" w14:textId="77777777" w:rsidR="00E970F1" w:rsidRPr="004B6462" w:rsidRDefault="00E970F1" w:rsidP="00363222">
            <w:pPr>
              <w:rPr>
                <w:lang w:val="en-US"/>
              </w:rPr>
            </w:pPr>
          </w:p>
        </w:tc>
      </w:tr>
      <w:tr w:rsidR="00E970F1" w:rsidRPr="00CD0C6B" w14:paraId="2D9AC4C5" w14:textId="77777777" w:rsidTr="00E970F1">
        <w:tc>
          <w:tcPr>
            <w:tcW w:w="1527" w:type="dxa"/>
          </w:tcPr>
          <w:p w14:paraId="102A7196" w14:textId="77777777" w:rsidR="00E970F1" w:rsidRPr="003D7CFD" w:rsidRDefault="00E970F1" w:rsidP="00363222">
            <w:pPr>
              <w:rPr>
                <w:lang w:val="en-US"/>
              </w:rPr>
            </w:pPr>
            <w:r w:rsidRPr="003D7CFD">
              <w:rPr>
                <w:lang w:val="en-US"/>
              </w:rPr>
              <w:t>NAIFMA sec. 4-2 (3)</w:t>
            </w:r>
          </w:p>
          <w:p w14:paraId="47543054" w14:textId="77777777" w:rsidR="00E970F1" w:rsidRPr="003D7CFD" w:rsidRDefault="00E970F1" w:rsidP="00363222">
            <w:pPr>
              <w:rPr>
                <w:lang w:val="en-US"/>
              </w:rPr>
            </w:pPr>
            <w:r w:rsidRPr="003D7CFD">
              <w:rPr>
                <w:lang w:val="en-US"/>
              </w:rPr>
              <w:t>AIFMD art. 23 (2)</w:t>
            </w:r>
          </w:p>
        </w:tc>
        <w:tc>
          <w:tcPr>
            <w:tcW w:w="2975" w:type="dxa"/>
          </w:tcPr>
          <w:p w14:paraId="03CEE022" w14:textId="77777777" w:rsidR="00E970F1" w:rsidRPr="003D7CFD" w:rsidRDefault="00E970F1" w:rsidP="00363222">
            <w:pPr>
              <w:rPr>
                <w:lang w:val="en-US"/>
              </w:rPr>
            </w:pPr>
            <w:r w:rsidRPr="003D7CFD">
              <w:rPr>
                <w:lang w:val="en-US"/>
              </w:rPr>
              <w:t>The AIFM shall inform the investors before they invest in the AIF of any arrangement made by the depositary to contractually discharge itself of liability under regulations made pursuant to section 5-4, and shall also inform investors of any changes with respect to depositar</w:t>
            </w:r>
            <w:r>
              <w:rPr>
                <w:lang w:val="en-US"/>
              </w:rPr>
              <w:t>y liability without undue delay</w:t>
            </w:r>
          </w:p>
        </w:tc>
        <w:tc>
          <w:tcPr>
            <w:tcW w:w="7089" w:type="dxa"/>
          </w:tcPr>
          <w:p w14:paraId="3279351F" w14:textId="77777777" w:rsidR="00E970F1" w:rsidRPr="004B6462" w:rsidRDefault="00E970F1" w:rsidP="00363222">
            <w:pPr>
              <w:rPr>
                <w:lang w:val="en-US"/>
              </w:rPr>
            </w:pPr>
          </w:p>
        </w:tc>
        <w:tc>
          <w:tcPr>
            <w:tcW w:w="2068" w:type="dxa"/>
          </w:tcPr>
          <w:p w14:paraId="6EF7A5A6" w14:textId="77777777" w:rsidR="00E970F1" w:rsidRPr="004B6462" w:rsidRDefault="00E970F1" w:rsidP="00363222">
            <w:pPr>
              <w:rPr>
                <w:lang w:val="en-US"/>
              </w:rPr>
            </w:pPr>
          </w:p>
        </w:tc>
      </w:tr>
    </w:tbl>
    <w:p w14:paraId="257B8FF6" w14:textId="77777777" w:rsidR="00E970F1" w:rsidRPr="004B6462" w:rsidRDefault="00E970F1" w:rsidP="00E970F1">
      <w:pPr>
        <w:rPr>
          <w:color w:val="000000"/>
          <w:lang w:val="en-US"/>
        </w:rPr>
      </w:pPr>
    </w:p>
    <w:p w14:paraId="104E9468" w14:textId="77777777" w:rsidR="00E970F1" w:rsidRPr="004B6462" w:rsidRDefault="00E970F1" w:rsidP="00E970F1">
      <w:pPr>
        <w:rPr>
          <w:color w:val="000000"/>
          <w:lang w:val="en-US"/>
        </w:rPr>
      </w:pPr>
    </w:p>
    <w:p w14:paraId="31A00A90" w14:textId="77777777" w:rsidR="00E970F1" w:rsidRPr="004B6462" w:rsidRDefault="00E970F1" w:rsidP="00E970F1">
      <w:pPr>
        <w:rPr>
          <w:color w:val="000000"/>
          <w:lang w:val="en-US"/>
        </w:rPr>
      </w:pPr>
    </w:p>
    <w:p w14:paraId="63C1F34D" w14:textId="77777777" w:rsidR="00E970F1" w:rsidRDefault="00E970F1" w:rsidP="00E970F1">
      <w:pPr>
        <w:rPr>
          <w:b/>
          <w:color w:val="000000"/>
        </w:rPr>
      </w:pPr>
      <w:r w:rsidRPr="003D7CFD">
        <w:rPr>
          <w:b/>
          <w:color w:val="000000"/>
        </w:rPr>
        <w:lastRenderedPageBreak/>
        <w:t xml:space="preserve">Attachments: </w:t>
      </w:r>
    </w:p>
    <w:p w14:paraId="229FCBA2" w14:textId="77777777" w:rsidR="00E970F1" w:rsidRPr="00484EA2" w:rsidRDefault="00E970F1" w:rsidP="00E970F1">
      <w:pPr>
        <w:rPr>
          <w:color w:val="000000"/>
        </w:rPr>
      </w:pPr>
    </w:p>
    <w:p w14:paraId="6753C696" w14:textId="77777777" w:rsidR="00E970F1" w:rsidRPr="00484EA2" w:rsidRDefault="00E970F1" w:rsidP="00E970F1">
      <w:pPr>
        <w:pStyle w:val="Default"/>
        <w:numPr>
          <w:ilvl w:val="0"/>
          <w:numId w:val="20"/>
        </w:numPr>
        <w:rPr>
          <w:rFonts w:ascii="Times New Roman" w:hAnsi="Times New Roman" w:cs="Times New Roman"/>
          <w:lang w:val="en-US"/>
        </w:rPr>
      </w:pPr>
      <w:r w:rsidRPr="00484EA2">
        <w:rPr>
          <w:rFonts w:ascii="Times New Roman" w:hAnsi="Times New Roman" w:cs="Times New Roman"/>
          <w:lang w:val="en-US"/>
        </w:rPr>
        <w:t>The latest version of the articles of association of the AIF, or instruments of incorporation</w:t>
      </w:r>
    </w:p>
    <w:p w14:paraId="13F6664D" w14:textId="77777777" w:rsidR="00E970F1" w:rsidRPr="00484EA2" w:rsidRDefault="00E970F1" w:rsidP="00E970F1">
      <w:pPr>
        <w:pStyle w:val="Default"/>
        <w:numPr>
          <w:ilvl w:val="0"/>
          <w:numId w:val="20"/>
        </w:numPr>
        <w:rPr>
          <w:rFonts w:ascii="Times New Roman" w:hAnsi="Times New Roman" w:cs="Times New Roman"/>
          <w:lang w:val="en-US"/>
        </w:rPr>
      </w:pPr>
      <w:r w:rsidRPr="00484EA2">
        <w:rPr>
          <w:rFonts w:ascii="Times New Roman" w:hAnsi="Times New Roman" w:cs="Times New Roman"/>
          <w:lang w:val="en-US"/>
        </w:rPr>
        <w:t>Description of, or any information on, the AIF available to investors (e.g. the latest version of the prospectus)</w:t>
      </w:r>
    </w:p>
    <w:p w14:paraId="6EBF4A79" w14:textId="77777777" w:rsidR="00E970F1" w:rsidRPr="00484EA2" w:rsidRDefault="00E970F1" w:rsidP="00E970F1">
      <w:pPr>
        <w:pStyle w:val="Default"/>
        <w:numPr>
          <w:ilvl w:val="0"/>
          <w:numId w:val="20"/>
        </w:numPr>
        <w:rPr>
          <w:rFonts w:ascii="Times New Roman" w:hAnsi="Times New Roman" w:cs="Times New Roman"/>
          <w:lang w:val="en-US"/>
        </w:rPr>
      </w:pPr>
      <w:r w:rsidRPr="00484EA2">
        <w:rPr>
          <w:rFonts w:ascii="Times New Roman" w:hAnsi="Times New Roman" w:cs="Times New Roman"/>
          <w:lang w:val="en-US"/>
        </w:rPr>
        <w:t>The latest published annual report</w:t>
      </w:r>
    </w:p>
    <w:p w14:paraId="3B98EE22" w14:textId="77777777" w:rsidR="00E970F1" w:rsidRPr="00484EA2" w:rsidRDefault="00E970F1" w:rsidP="00E970F1">
      <w:pPr>
        <w:pStyle w:val="Default"/>
        <w:numPr>
          <w:ilvl w:val="0"/>
          <w:numId w:val="20"/>
        </w:numPr>
        <w:rPr>
          <w:rFonts w:ascii="Times New Roman" w:hAnsi="Times New Roman" w:cs="Times New Roman"/>
          <w:lang w:val="en-US"/>
        </w:rPr>
      </w:pPr>
      <w:r w:rsidRPr="00484EA2">
        <w:rPr>
          <w:rFonts w:ascii="Times New Roman" w:hAnsi="Times New Roman" w:cs="Times New Roman"/>
          <w:lang w:val="en-US"/>
        </w:rPr>
        <w:t>Documentation that the AIFM and the AIF are subject to adequate supervision in their home states (including, if possible, a link to the public register of the competent authorities of the home states)</w:t>
      </w:r>
    </w:p>
    <w:p w14:paraId="74F450A9" w14:textId="77777777" w:rsidR="00E970F1" w:rsidRPr="0033302B" w:rsidRDefault="00E970F1" w:rsidP="00E970F1">
      <w:pPr>
        <w:rPr>
          <w:lang w:val="en-US"/>
        </w:rPr>
      </w:pPr>
    </w:p>
    <w:p w14:paraId="0D7EA3FF" w14:textId="77777777" w:rsidR="0014132C" w:rsidRPr="00165B44" w:rsidRDefault="0014132C" w:rsidP="0014132C">
      <w:pPr>
        <w:pStyle w:val="Listeavsnitt"/>
        <w:rPr>
          <w:sz w:val="23"/>
          <w:szCs w:val="23"/>
          <w:lang w:val="en-US"/>
        </w:rPr>
      </w:pPr>
    </w:p>
    <w:sectPr w:rsidR="0014132C" w:rsidRPr="00165B44" w:rsidSect="00E970F1">
      <w:pgSz w:w="16838" w:h="11906" w:orient="landscape" w:code="9"/>
      <w:pgMar w:top="1134" w:right="1701" w:bottom="1134" w:left="1418"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6E686" w14:textId="77777777" w:rsidR="00CE41CD" w:rsidRDefault="00CE41CD">
      <w:r>
        <w:separator/>
      </w:r>
    </w:p>
  </w:endnote>
  <w:endnote w:type="continuationSeparator" w:id="0">
    <w:p w14:paraId="7EC4DFB3" w14:textId="77777777" w:rsidR="00CE41CD" w:rsidRDefault="00CE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2FD8" w14:textId="77777777"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E666" w14:textId="77777777"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363B" w14:textId="77777777"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9825" w14:textId="77777777" w:rsidR="00CE41CD" w:rsidRDefault="00CE41CD">
      <w:r>
        <w:separator/>
      </w:r>
    </w:p>
  </w:footnote>
  <w:footnote w:type="continuationSeparator" w:id="0">
    <w:p w14:paraId="0332E823" w14:textId="77777777" w:rsidR="00CE41CD" w:rsidRDefault="00CE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BA6DA" w14:textId="77777777" w:rsidR="005D5574" w:rsidRDefault="005D55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3696" w14:textId="77777777" w:rsidR="005D5574" w:rsidRDefault="005D55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4FD8" w14:textId="77777777"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7170C"/>
    <w:multiLevelType w:val="hybridMultilevel"/>
    <w:tmpl w:val="A40E467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03B0B1F"/>
    <w:multiLevelType w:val="hybridMultilevel"/>
    <w:tmpl w:val="C54683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418151E"/>
    <w:multiLevelType w:val="hybridMultilevel"/>
    <w:tmpl w:val="C54683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0"/>
  </w:num>
  <w:num w:numId="18">
    <w:abstractNumId w:val="1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2050">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58"/>
    <w:rsid w:val="00017FBF"/>
    <w:rsid w:val="0002241F"/>
    <w:rsid w:val="00024CFE"/>
    <w:rsid w:val="00072C2B"/>
    <w:rsid w:val="000756A2"/>
    <w:rsid w:val="00093CE0"/>
    <w:rsid w:val="000E1902"/>
    <w:rsid w:val="000E4A61"/>
    <w:rsid w:val="000E5BD2"/>
    <w:rsid w:val="00107816"/>
    <w:rsid w:val="00114F43"/>
    <w:rsid w:val="001154F5"/>
    <w:rsid w:val="00132C49"/>
    <w:rsid w:val="001351A6"/>
    <w:rsid w:val="0014132C"/>
    <w:rsid w:val="00145DC6"/>
    <w:rsid w:val="00146011"/>
    <w:rsid w:val="00150B37"/>
    <w:rsid w:val="00151DBE"/>
    <w:rsid w:val="001551F7"/>
    <w:rsid w:val="00165B44"/>
    <w:rsid w:val="00172FA9"/>
    <w:rsid w:val="00176547"/>
    <w:rsid w:val="001D1BD8"/>
    <w:rsid w:val="001D27AA"/>
    <w:rsid w:val="001E351A"/>
    <w:rsid w:val="00215DF6"/>
    <w:rsid w:val="00231216"/>
    <w:rsid w:val="00235258"/>
    <w:rsid w:val="00242C35"/>
    <w:rsid w:val="00243D01"/>
    <w:rsid w:val="002620A3"/>
    <w:rsid w:val="00263D45"/>
    <w:rsid w:val="00281A7D"/>
    <w:rsid w:val="0028757E"/>
    <w:rsid w:val="002B66D3"/>
    <w:rsid w:val="002C1A06"/>
    <w:rsid w:val="002C20F2"/>
    <w:rsid w:val="002D3FE1"/>
    <w:rsid w:val="002F340F"/>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D10D1"/>
    <w:rsid w:val="003D14A4"/>
    <w:rsid w:val="003E576F"/>
    <w:rsid w:val="003E5A71"/>
    <w:rsid w:val="0040251C"/>
    <w:rsid w:val="0042292B"/>
    <w:rsid w:val="00425814"/>
    <w:rsid w:val="00447AE5"/>
    <w:rsid w:val="00457280"/>
    <w:rsid w:val="004601B7"/>
    <w:rsid w:val="00460276"/>
    <w:rsid w:val="0046078B"/>
    <w:rsid w:val="004616CE"/>
    <w:rsid w:val="00472694"/>
    <w:rsid w:val="00484EA2"/>
    <w:rsid w:val="00492749"/>
    <w:rsid w:val="004B5E7F"/>
    <w:rsid w:val="004D43AE"/>
    <w:rsid w:val="004E29FE"/>
    <w:rsid w:val="00502337"/>
    <w:rsid w:val="00510DCD"/>
    <w:rsid w:val="00543CEE"/>
    <w:rsid w:val="005568B3"/>
    <w:rsid w:val="00576DC4"/>
    <w:rsid w:val="0059440E"/>
    <w:rsid w:val="00597576"/>
    <w:rsid w:val="005A6AF8"/>
    <w:rsid w:val="005B1AE8"/>
    <w:rsid w:val="005D1839"/>
    <w:rsid w:val="005D2114"/>
    <w:rsid w:val="005D5574"/>
    <w:rsid w:val="0060587B"/>
    <w:rsid w:val="00614DEB"/>
    <w:rsid w:val="00652FC9"/>
    <w:rsid w:val="00692F32"/>
    <w:rsid w:val="00693B0E"/>
    <w:rsid w:val="006B1C71"/>
    <w:rsid w:val="006B60C0"/>
    <w:rsid w:val="006D228F"/>
    <w:rsid w:val="006F082B"/>
    <w:rsid w:val="006F5EEC"/>
    <w:rsid w:val="00703BDE"/>
    <w:rsid w:val="00707483"/>
    <w:rsid w:val="0072369E"/>
    <w:rsid w:val="00730A2E"/>
    <w:rsid w:val="00736B1C"/>
    <w:rsid w:val="0074039E"/>
    <w:rsid w:val="007504D1"/>
    <w:rsid w:val="007617D5"/>
    <w:rsid w:val="00764224"/>
    <w:rsid w:val="00777324"/>
    <w:rsid w:val="007839A0"/>
    <w:rsid w:val="007C08C8"/>
    <w:rsid w:val="007D01E7"/>
    <w:rsid w:val="007D0452"/>
    <w:rsid w:val="007E128E"/>
    <w:rsid w:val="007E1DE4"/>
    <w:rsid w:val="007E6BDF"/>
    <w:rsid w:val="007F0E39"/>
    <w:rsid w:val="00805450"/>
    <w:rsid w:val="0082094B"/>
    <w:rsid w:val="00824C48"/>
    <w:rsid w:val="00850369"/>
    <w:rsid w:val="00851B68"/>
    <w:rsid w:val="00851E95"/>
    <w:rsid w:val="008602EB"/>
    <w:rsid w:val="00875514"/>
    <w:rsid w:val="00880AAA"/>
    <w:rsid w:val="00890B6D"/>
    <w:rsid w:val="008B02E8"/>
    <w:rsid w:val="008D1022"/>
    <w:rsid w:val="008D47E9"/>
    <w:rsid w:val="008D6F38"/>
    <w:rsid w:val="008D7E00"/>
    <w:rsid w:val="008E240A"/>
    <w:rsid w:val="008F0AD6"/>
    <w:rsid w:val="0092475A"/>
    <w:rsid w:val="0094570B"/>
    <w:rsid w:val="00965329"/>
    <w:rsid w:val="0097486A"/>
    <w:rsid w:val="009761D4"/>
    <w:rsid w:val="00996D9B"/>
    <w:rsid w:val="00997990"/>
    <w:rsid w:val="009A3F00"/>
    <w:rsid w:val="009E0C5F"/>
    <w:rsid w:val="009F6889"/>
    <w:rsid w:val="00A04DD8"/>
    <w:rsid w:val="00A31717"/>
    <w:rsid w:val="00A406CA"/>
    <w:rsid w:val="00A53163"/>
    <w:rsid w:val="00A60FB7"/>
    <w:rsid w:val="00A72877"/>
    <w:rsid w:val="00A75F67"/>
    <w:rsid w:val="00A8119E"/>
    <w:rsid w:val="00A83DFA"/>
    <w:rsid w:val="00A85AD1"/>
    <w:rsid w:val="00A9664A"/>
    <w:rsid w:val="00AB2E4E"/>
    <w:rsid w:val="00AC69E1"/>
    <w:rsid w:val="00AD25A2"/>
    <w:rsid w:val="00AF6B49"/>
    <w:rsid w:val="00B0468C"/>
    <w:rsid w:val="00B07CDD"/>
    <w:rsid w:val="00B149FF"/>
    <w:rsid w:val="00B16136"/>
    <w:rsid w:val="00B220CF"/>
    <w:rsid w:val="00B45ECD"/>
    <w:rsid w:val="00B47D60"/>
    <w:rsid w:val="00B60C2B"/>
    <w:rsid w:val="00B623B9"/>
    <w:rsid w:val="00B63065"/>
    <w:rsid w:val="00B728E7"/>
    <w:rsid w:val="00B813A7"/>
    <w:rsid w:val="00B8635B"/>
    <w:rsid w:val="00B97239"/>
    <w:rsid w:val="00BC57DA"/>
    <w:rsid w:val="00BC6EC6"/>
    <w:rsid w:val="00BD36C5"/>
    <w:rsid w:val="00BE0CA9"/>
    <w:rsid w:val="00BE5828"/>
    <w:rsid w:val="00BF2A69"/>
    <w:rsid w:val="00C1038C"/>
    <w:rsid w:val="00C20BE9"/>
    <w:rsid w:val="00C32204"/>
    <w:rsid w:val="00C47C5D"/>
    <w:rsid w:val="00C57E4A"/>
    <w:rsid w:val="00C61220"/>
    <w:rsid w:val="00C661F7"/>
    <w:rsid w:val="00C86C0A"/>
    <w:rsid w:val="00C87BCC"/>
    <w:rsid w:val="00C91D42"/>
    <w:rsid w:val="00C93E4F"/>
    <w:rsid w:val="00C97965"/>
    <w:rsid w:val="00CB107E"/>
    <w:rsid w:val="00CD0C6B"/>
    <w:rsid w:val="00CD2B0D"/>
    <w:rsid w:val="00CE3094"/>
    <w:rsid w:val="00CE41CD"/>
    <w:rsid w:val="00CF1E3A"/>
    <w:rsid w:val="00D11D8A"/>
    <w:rsid w:val="00D33B24"/>
    <w:rsid w:val="00D60982"/>
    <w:rsid w:val="00D62904"/>
    <w:rsid w:val="00D729B5"/>
    <w:rsid w:val="00DA2DB2"/>
    <w:rsid w:val="00DC16CC"/>
    <w:rsid w:val="00DF63A3"/>
    <w:rsid w:val="00E26864"/>
    <w:rsid w:val="00E3480F"/>
    <w:rsid w:val="00E67343"/>
    <w:rsid w:val="00E970F1"/>
    <w:rsid w:val="00E973E3"/>
    <w:rsid w:val="00E97D23"/>
    <w:rsid w:val="00EC09D5"/>
    <w:rsid w:val="00EE232F"/>
    <w:rsid w:val="00F02D93"/>
    <w:rsid w:val="00F032CD"/>
    <w:rsid w:val="00F10FFB"/>
    <w:rsid w:val="00F1503F"/>
    <w:rsid w:val="00F1647C"/>
    <w:rsid w:val="00F35AD3"/>
    <w:rsid w:val="00F470BF"/>
    <w:rsid w:val="00F609F6"/>
    <w:rsid w:val="00F61654"/>
    <w:rsid w:val="00F66622"/>
    <w:rsid w:val="00F76C44"/>
    <w:rsid w:val="00F8213D"/>
    <w:rsid w:val="00F84388"/>
    <w:rsid w:val="00F865CF"/>
    <w:rsid w:val="00F95E10"/>
    <w:rsid w:val="00F9735C"/>
    <w:rsid w:val="00F97E4F"/>
    <w:rsid w:val="00FA466F"/>
    <w:rsid w:val="00FD7644"/>
    <w:rsid w:val="00FE45C3"/>
    <w:rsid w:val="00FE55C1"/>
    <w:rsid w:val="00FF55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7f7f"/>
    </o:shapedefaults>
    <o:shapelayout v:ext="edit">
      <o:idmap v:ext="edit" data="2"/>
    </o:shapelayout>
  </w:shapeDefaults>
  <w:decimalSymbol w:val=","/>
  <w:listSeparator w:val=";"/>
  <w14:docId w14:val="5841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BE9"/>
    <w:pPr>
      <w:spacing w:line="252" w:lineRule="auto"/>
    </w:pPr>
    <w:rPr>
      <w:sz w:val="24"/>
      <w:szCs w:val="24"/>
      <w:lang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semiHidden/>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line="240" w:lineRule="auto"/>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customStyle="1" w:styleId="Default">
    <w:name w:val="Default"/>
    <w:rsid w:val="00FF5558"/>
    <w:pPr>
      <w:autoSpaceDE w:val="0"/>
      <w:autoSpaceDN w:val="0"/>
      <w:adjustRightInd w:val="0"/>
    </w:pPr>
    <w:rPr>
      <w:rFonts w:ascii="Calibri" w:hAnsi="Calibri" w:cs="Calibri"/>
      <w:color w:val="000000"/>
      <w:sz w:val="24"/>
      <w:szCs w:val="24"/>
    </w:rPr>
  </w:style>
  <w:style w:type="paragraph" w:styleId="Listeavsnitt">
    <w:name w:val="List Paragraph"/>
    <w:basedOn w:val="Normal"/>
    <w:uiPriority w:val="34"/>
    <w:qFormat/>
    <w:rsid w:val="0014132C"/>
    <w:pPr>
      <w:ind w:left="720"/>
      <w:contextualSpacing/>
    </w:pPr>
  </w:style>
  <w:style w:type="character" w:styleId="Hyperkobling">
    <w:name w:val="Hyperlink"/>
    <w:basedOn w:val="Standardskriftforavsnitt"/>
    <w:unhideWhenUsed/>
    <w:rsid w:val="008E240A"/>
    <w:rPr>
      <w:color w:val="0000FF" w:themeColor="hyperlink"/>
      <w:u w:val="single"/>
    </w:rPr>
  </w:style>
  <w:style w:type="character" w:styleId="Ulstomtale">
    <w:name w:val="Unresolved Mention"/>
    <w:basedOn w:val="Standardskriftforavsnitt"/>
    <w:uiPriority w:val="99"/>
    <w:semiHidden/>
    <w:unhideWhenUsed/>
    <w:rsid w:val="008E240A"/>
    <w:rPr>
      <w:color w:val="605E5C"/>
      <w:shd w:val="clear" w:color="auto" w:fill="E1DFDD"/>
    </w:rPr>
  </w:style>
  <w:style w:type="paragraph" w:styleId="INNH1">
    <w:name w:val="toc 1"/>
    <w:basedOn w:val="Normal"/>
    <w:next w:val="Normal"/>
    <w:rsid w:val="00E970F1"/>
    <w:pPr>
      <w:tabs>
        <w:tab w:val="right" w:leader="dot" w:pos="9071"/>
      </w:tabs>
      <w:spacing w:before="360" w:line="360" w:lineRule="auto"/>
    </w:pPr>
    <w:rPr>
      <w:szCs w:val="20"/>
      <w:lang w:eastAsia="nb-NO"/>
    </w:rPr>
  </w:style>
  <w:style w:type="character" w:styleId="Fulgthyperkobling">
    <w:name w:val="FollowedHyperlink"/>
    <w:basedOn w:val="Standardskriftforavsnitt"/>
    <w:semiHidden/>
    <w:unhideWhenUsed/>
    <w:rsid w:val="00FD76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inanstilsynet.no/en/aifm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482550E91DD9439F7DAA1252ABBBEB" ma:contentTypeVersion="6" ma:contentTypeDescription="Opprett et nytt dokument." ma:contentTypeScope="" ma:versionID="1afded09568891990f0ad2371564067c">
  <xsd:schema xmlns:xsd="http://www.w3.org/2001/XMLSchema" xmlns:xs="http://www.w3.org/2001/XMLSchema" xmlns:p="http://schemas.microsoft.com/office/2006/metadata/properties" xmlns:ns2="d75f0fcd-6e67-4f78-a319-55a18acbdd5e" xmlns:ns3="13a737a5-652a-4f06-bae2-eff4ea091b65" targetNamespace="http://schemas.microsoft.com/office/2006/metadata/properties" ma:root="true" ma:fieldsID="2975e93f25830951986b08142dd02332" ns2:_="" ns3:_="">
    <xsd:import namespace="d75f0fcd-6e67-4f78-a319-55a18acbdd5e"/>
    <xsd:import namespace="13a737a5-652a-4f06-bae2-eff4ea091b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f0fcd-6e67-4f78-a319-55a18acbd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737a5-652a-4f06-bae2-eff4ea091b65"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9E2D7-0274-45E7-B84F-D69259CB4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BD2F04-9706-4B5D-B173-7DDB211C617E}">
  <ds:schemaRefs>
    <ds:schemaRef ds:uri="http://schemas.microsoft.com/sharepoint/v3/contenttype/forms"/>
  </ds:schemaRefs>
</ds:datastoreItem>
</file>

<file path=customXml/itemProps3.xml><?xml version="1.0" encoding="utf-8"?>
<ds:datastoreItem xmlns:ds="http://schemas.openxmlformats.org/officeDocument/2006/customXml" ds:itemID="{54E7A51B-85A5-4A7C-A806-A8CB1A825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f0fcd-6e67-4f78-a319-55a18acbdd5e"/>
    <ds:schemaRef ds:uri="13a737a5-652a-4f06-bae2-eff4ea09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1177</Words>
  <Characters>6244</Characters>
  <Application>Microsoft Office Word</Application>
  <DocSecurity>0</DocSecurity>
  <Lines>52</Lines>
  <Paragraphs>14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2021-12-14T13:53:00Z</dcterms:created>
  <dcterms:modified xsi:type="dcterms:W3CDTF">2021-12-14T13:53:00Z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0x010100BD482550E91DD9439F7DAA1252ABBBEB</vt:lpwstr>
  </property>
  <property fmtid="{D5CDD505-2E9C-101B-9397-08002B2CF9AE}" pid="3" name="Order">
    <vt:r8>600</vt:r8>
  </property>
</Properties>
</file>